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A0" w:rsidRDefault="00F52EA0" w:rsidP="00F52EA0">
      <w:pPr>
        <w:pStyle w:val="Default"/>
      </w:pPr>
    </w:p>
    <w:p w:rsidR="00F52EA0" w:rsidRDefault="00F52EA0" w:rsidP="00F52EA0">
      <w:pPr>
        <w:pStyle w:val="Default"/>
        <w:rPr>
          <w:sz w:val="22"/>
          <w:szCs w:val="22"/>
        </w:rPr>
      </w:pPr>
      <w:r>
        <w:t xml:space="preserve"> </w:t>
      </w:r>
    </w:p>
    <w:p w:rsidR="00F52EA0" w:rsidRDefault="00F52EA0" w:rsidP="00F52EA0">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F52EA0" w:rsidTr="00426D34">
        <w:trPr>
          <w:trHeight w:val="1514"/>
        </w:trPr>
        <w:tc>
          <w:tcPr>
            <w:tcW w:w="9180" w:type="dxa"/>
          </w:tcPr>
          <w:p w:rsidR="00F52EA0" w:rsidRDefault="00F52EA0" w:rsidP="00F52EA0">
            <w:pPr>
              <w:pStyle w:val="Default"/>
              <w:jc w:val="center"/>
              <w:rPr>
                <w:b/>
                <w:bCs/>
                <w:color w:val="0070C0"/>
                <w:sz w:val="48"/>
                <w:szCs w:val="48"/>
              </w:rPr>
            </w:pPr>
            <w:r w:rsidRPr="00F52EA0">
              <w:rPr>
                <w:b/>
                <w:bCs/>
                <w:color w:val="0070C0"/>
                <w:sz w:val="48"/>
                <w:szCs w:val="48"/>
              </w:rPr>
              <w:t>APPEL A PROJETS</w:t>
            </w:r>
          </w:p>
          <w:p w:rsidR="00F52EA0" w:rsidRDefault="00F52EA0" w:rsidP="00F52EA0">
            <w:pPr>
              <w:pStyle w:val="Default"/>
              <w:jc w:val="center"/>
              <w:rPr>
                <w:b/>
                <w:bCs/>
                <w:sz w:val="40"/>
                <w:szCs w:val="40"/>
              </w:rPr>
            </w:pPr>
            <w:r w:rsidRPr="00F52EA0">
              <w:rPr>
                <w:b/>
                <w:bCs/>
                <w:color w:val="0070C0"/>
                <w:sz w:val="40"/>
                <w:szCs w:val="40"/>
              </w:rPr>
              <w:t>« SENSIBILISATION DES USAGERS AU BON USAGE DES ANTIBIOTIQUES DANS L</w:t>
            </w:r>
            <w:r w:rsidR="00962BC1">
              <w:rPr>
                <w:b/>
                <w:bCs/>
                <w:color w:val="0070C0"/>
                <w:sz w:val="40"/>
                <w:szCs w:val="40"/>
              </w:rPr>
              <w:t>E</w:t>
            </w:r>
            <w:r w:rsidRPr="00F52EA0">
              <w:rPr>
                <w:b/>
                <w:bCs/>
                <w:color w:val="0070C0"/>
                <w:sz w:val="40"/>
                <w:szCs w:val="40"/>
              </w:rPr>
              <w:t xml:space="preserve"> CADRE D’UNE MOBILISATION P</w:t>
            </w:r>
            <w:r w:rsidR="006F7D0C">
              <w:rPr>
                <w:b/>
                <w:bCs/>
                <w:color w:val="0070C0"/>
                <w:sz w:val="40"/>
                <w:szCs w:val="40"/>
              </w:rPr>
              <w:t>L</w:t>
            </w:r>
            <w:r w:rsidRPr="00F52EA0">
              <w:rPr>
                <w:b/>
                <w:bCs/>
                <w:color w:val="0070C0"/>
                <w:sz w:val="40"/>
                <w:szCs w:val="40"/>
              </w:rPr>
              <w:t>URIDISCIPLINAIRE AU SEIN DE STRUCTURES D</w:t>
            </w:r>
            <w:r w:rsidR="00962BC1">
              <w:rPr>
                <w:b/>
                <w:bCs/>
                <w:color w:val="0070C0"/>
                <w:sz w:val="40"/>
                <w:szCs w:val="40"/>
              </w:rPr>
              <w:t>’</w:t>
            </w:r>
            <w:r w:rsidRPr="00F52EA0">
              <w:rPr>
                <w:b/>
                <w:bCs/>
                <w:color w:val="0070C0"/>
                <w:sz w:val="40"/>
                <w:szCs w:val="40"/>
              </w:rPr>
              <w:t xml:space="preserve">EXERCICE </w:t>
            </w:r>
            <w:r w:rsidR="006F7D0C" w:rsidRPr="00F52EA0">
              <w:rPr>
                <w:b/>
                <w:bCs/>
                <w:color w:val="0070C0"/>
                <w:sz w:val="40"/>
                <w:szCs w:val="40"/>
              </w:rPr>
              <w:t>COORD</w:t>
            </w:r>
            <w:r w:rsidR="006F7D0C">
              <w:rPr>
                <w:b/>
                <w:bCs/>
                <w:color w:val="0070C0"/>
                <w:sz w:val="40"/>
                <w:szCs w:val="40"/>
              </w:rPr>
              <w:t>O</w:t>
            </w:r>
            <w:r w:rsidR="006F7D0C" w:rsidRPr="00F52EA0">
              <w:rPr>
                <w:b/>
                <w:bCs/>
                <w:color w:val="0070C0"/>
                <w:sz w:val="40"/>
                <w:szCs w:val="40"/>
              </w:rPr>
              <w:t>NN</w:t>
            </w:r>
            <w:r w:rsidR="003F0535">
              <w:rPr>
                <w:b/>
                <w:bCs/>
                <w:color w:val="0070C0"/>
                <w:sz w:val="40"/>
                <w:szCs w:val="40"/>
              </w:rPr>
              <w:t>E</w:t>
            </w:r>
            <w:r w:rsidR="006F7D0C" w:rsidRPr="00F52EA0">
              <w:rPr>
                <w:b/>
                <w:bCs/>
                <w:color w:val="0070C0"/>
                <w:sz w:val="40"/>
                <w:szCs w:val="40"/>
              </w:rPr>
              <w:t xml:space="preserve"> </w:t>
            </w:r>
            <w:r w:rsidRPr="00C03CE9">
              <w:rPr>
                <w:b/>
                <w:bCs/>
                <w:color w:val="0070C0"/>
                <w:sz w:val="40"/>
                <w:szCs w:val="40"/>
              </w:rPr>
              <w:t>»</w:t>
            </w:r>
          </w:p>
          <w:p w:rsidR="00F52EA0" w:rsidRDefault="00F52EA0" w:rsidP="00F52EA0">
            <w:pPr>
              <w:pStyle w:val="Default"/>
              <w:jc w:val="center"/>
              <w:rPr>
                <w:b/>
                <w:bCs/>
                <w:sz w:val="40"/>
                <w:szCs w:val="40"/>
              </w:rPr>
            </w:pPr>
          </w:p>
          <w:p w:rsidR="00F52EA0" w:rsidRDefault="00F52EA0" w:rsidP="00426D34">
            <w:pPr>
              <w:pStyle w:val="Default"/>
              <w:rPr>
                <w:b/>
                <w:bCs/>
                <w:sz w:val="40"/>
                <w:szCs w:val="40"/>
              </w:rPr>
            </w:pPr>
          </w:p>
          <w:p w:rsidR="00F52EA0" w:rsidRDefault="00F52EA0" w:rsidP="00F52EA0">
            <w:pPr>
              <w:pStyle w:val="Default"/>
              <w:jc w:val="center"/>
              <w:rPr>
                <w:sz w:val="40"/>
                <w:szCs w:val="40"/>
              </w:rPr>
            </w:pPr>
          </w:p>
          <w:p w:rsidR="00F52EA0" w:rsidRDefault="00F52EA0" w:rsidP="00F52EA0">
            <w:pPr>
              <w:pStyle w:val="Default"/>
              <w:jc w:val="both"/>
              <w:rPr>
                <w:sz w:val="48"/>
                <w:szCs w:val="48"/>
              </w:rPr>
            </w:pPr>
            <w:r>
              <w:rPr>
                <w:b/>
                <w:bCs/>
                <w:sz w:val="48"/>
                <w:szCs w:val="48"/>
              </w:rPr>
              <w:t xml:space="preserve">         </w:t>
            </w:r>
            <w:r w:rsidR="00C03CE9">
              <w:rPr>
                <w:b/>
                <w:bCs/>
                <w:sz w:val="48"/>
                <w:szCs w:val="48"/>
              </w:rPr>
              <w:t xml:space="preserve">          </w:t>
            </w:r>
            <w:r>
              <w:rPr>
                <w:b/>
                <w:bCs/>
                <w:sz w:val="48"/>
                <w:szCs w:val="48"/>
              </w:rPr>
              <w:t>Cahier des charges</w:t>
            </w:r>
          </w:p>
        </w:tc>
      </w:tr>
    </w:tbl>
    <w:p w:rsidR="00AF2E01" w:rsidRDefault="00AF2E01" w:rsidP="00F52EA0">
      <w:pPr>
        <w:jc w:val="both"/>
      </w:pPr>
    </w:p>
    <w:p w:rsidR="00BC6F57" w:rsidRDefault="00AF2E01" w:rsidP="007607D2">
      <w:pPr>
        <w:rPr>
          <w:bCs/>
          <w:szCs w:val="22"/>
        </w:rPr>
      </w:pPr>
      <w:r>
        <w:br w:type="page"/>
      </w:r>
    </w:p>
    <w:p w:rsidR="008731C3" w:rsidRDefault="008731C3" w:rsidP="008731C3">
      <w:pPr>
        <w:pStyle w:val="Titre"/>
      </w:pPr>
      <w:r w:rsidRPr="00BC6F57">
        <w:lastRenderedPageBreak/>
        <w:t xml:space="preserve">CONTEXTE </w:t>
      </w:r>
    </w:p>
    <w:p w:rsidR="008731C3" w:rsidRPr="008731C3" w:rsidRDefault="008731C3" w:rsidP="008731C3"/>
    <w:p w:rsidR="00EB574A" w:rsidRDefault="00EB574A" w:rsidP="00EB574A">
      <w:pPr>
        <w:jc w:val="both"/>
      </w:pPr>
      <w:r>
        <w:t xml:space="preserve">Le développement des résistances aux antibiotiques est une préoccupation mondiale de santé publique. C’est une menace clairement identifiée par l’Organisation Mondiale de la Santé (OMS). Malgré une forte mobilisation, les résistances progressent avec des projections alarmantes en matière d’impact de Santé publique (Selon le rapport </w:t>
      </w:r>
      <w:proofErr w:type="spellStart"/>
      <w:r>
        <w:t>O’Neil</w:t>
      </w:r>
      <w:proofErr w:type="spellEnd"/>
      <w:r w:rsidR="00962BC1">
        <w:t xml:space="preserve"> de</w:t>
      </w:r>
      <w:r>
        <w:t xml:space="preserve"> mai 2016</w:t>
      </w:r>
      <w:r w:rsidR="00962BC1">
        <w:t>,</w:t>
      </w:r>
      <w:r>
        <w:t xml:space="preserve"> il est fait état de 10 millions de morts par an à l’horizon de 2050 en l’absence de mesures adaptées</w:t>
      </w:r>
      <w:r w:rsidR="003F0535">
        <w:t>)</w:t>
      </w:r>
      <w:r>
        <w:t>.</w:t>
      </w:r>
    </w:p>
    <w:p w:rsidR="00EB574A" w:rsidRDefault="00EB574A" w:rsidP="00EB574A">
      <w:pPr>
        <w:jc w:val="both"/>
      </w:pPr>
    </w:p>
    <w:p w:rsidR="006F51E5" w:rsidRDefault="00EB574A" w:rsidP="006F51E5">
      <w:pPr>
        <w:jc w:val="both"/>
      </w:pPr>
      <w:r>
        <w:t xml:space="preserve">Le contrôle de l’antibiorésistance  </w:t>
      </w:r>
      <w:r w:rsidRPr="0096073A">
        <w:t>nécessite la mise en œuvre d’actions concertées à tous les niveaux : mondial, européen, national mais aussi régional, voire</w:t>
      </w:r>
      <w:r>
        <w:t xml:space="preserve"> local. </w:t>
      </w:r>
    </w:p>
    <w:p w:rsidR="00EB574A" w:rsidRPr="00794DD5" w:rsidRDefault="006F51E5" w:rsidP="00EB574A">
      <w:pPr>
        <w:jc w:val="both"/>
      </w:pPr>
      <w:r>
        <w:t xml:space="preserve">Ces actions s’inscrivent dans un concept « One </w:t>
      </w:r>
      <w:proofErr w:type="spellStart"/>
      <w:r>
        <w:t>health</w:t>
      </w:r>
      <w:proofErr w:type="spellEnd"/>
      <w:r w:rsidR="004C7918">
        <w:t> »</w:t>
      </w:r>
      <w:r>
        <w:t xml:space="preserve"> Un monde, une seule santé »avec un décloisonnement des approches sanitaires. La lutte contre l’antibior</w:t>
      </w:r>
      <w:r w:rsidR="00962BC1">
        <w:t>é</w:t>
      </w:r>
      <w:r>
        <w:t>sistance doit se faire de façon concertée en médecine humaine et vétérinaire, en tenant compte de la dimension environnementale.</w:t>
      </w:r>
      <w:r w:rsidR="00962BC1">
        <w:t xml:space="preserve"> </w:t>
      </w:r>
      <w:r w:rsidR="00EB574A">
        <w:t>La mise en œuvre régionale de la lutte contre l’antibiorésistance est sous la responsabilité des ARS avec l’appui d</w:t>
      </w:r>
      <w:r w:rsidR="00962BC1">
        <w:t>u</w:t>
      </w:r>
      <w:r w:rsidR="00EB574A">
        <w:t xml:space="preserve"> centre de prévention des infections associé</w:t>
      </w:r>
      <w:r w:rsidR="00962BC1">
        <w:t>e</w:t>
      </w:r>
      <w:r w:rsidR="00EB574A">
        <w:t xml:space="preserve">s </w:t>
      </w:r>
      <w:r w:rsidR="00EB574A" w:rsidRPr="00733800">
        <w:t>aux soins (</w:t>
      </w:r>
      <w:proofErr w:type="spellStart"/>
      <w:r w:rsidR="003F0535" w:rsidRPr="00794DD5">
        <w:t>CPias</w:t>
      </w:r>
      <w:proofErr w:type="spellEnd"/>
      <w:r w:rsidR="00EB574A" w:rsidRPr="00794DD5">
        <w:t xml:space="preserve">). </w:t>
      </w:r>
    </w:p>
    <w:p w:rsidR="00EB574A" w:rsidRDefault="00EB574A" w:rsidP="00EB574A">
      <w:pPr>
        <w:jc w:val="both"/>
      </w:pPr>
    </w:p>
    <w:p w:rsidR="00794DD5" w:rsidRDefault="00EB574A" w:rsidP="00794DD5">
      <w:pPr>
        <w:jc w:val="both"/>
      </w:pPr>
      <w:r>
        <w:t xml:space="preserve">En 2016, l’antibiorésistance a été le sujet de la </w:t>
      </w:r>
      <w:r w:rsidR="005C19C4">
        <w:t xml:space="preserve">première </w:t>
      </w:r>
      <w:r>
        <w:t xml:space="preserve">feuille de route du comité interministériel pour la santé, </w:t>
      </w:r>
      <w:r w:rsidR="002F0E66">
        <w:t xml:space="preserve">qui s’est traduite par </w:t>
      </w:r>
      <w:r>
        <w:t>13 mesures et 40 actions. L’un des axes de cette feuille de route est la nécessaire sensibilisation et communication auprès du grand public sur le bon usage des antibiotiques.</w:t>
      </w:r>
      <w:r w:rsidR="00794DD5" w:rsidRPr="00794DD5">
        <w:t xml:space="preserve"> </w:t>
      </w:r>
    </w:p>
    <w:p w:rsidR="005A2F70" w:rsidRDefault="005A2F70" w:rsidP="00794DD5">
      <w:pPr>
        <w:jc w:val="both"/>
      </w:pPr>
    </w:p>
    <w:p w:rsidR="00EB574A" w:rsidRPr="005A2F70" w:rsidRDefault="00EB574A" w:rsidP="00EB574A">
      <w:pPr>
        <w:jc w:val="both"/>
      </w:pPr>
      <w:r w:rsidRPr="005A2F70">
        <w:t xml:space="preserve">Aussi le </w:t>
      </w:r>
      <w:proofErr w:type="spellStart"/>
      <w:r w:rsidR="003F0535" w:rsidRPr="005A2F70">
        <w:t>CPias</w:t>
      </w:r>
      <w:proofErr w:type="spellEnd"/>
      <w:r w:rsidR="003F0535" w:rsidRPr="005A2F70">
        <w:t xml:space="preserve"> </w:t>
      </w:r>
      <w:r w:rsidRPr="005A2F70">
        <w:t>Bretagne a conçu</w:t>
      </w:r>
      <w:r w:rsidR="002F0E66">
        <w:t>,</w:t>
      </w:r>
      <w:r w:rsidRPr="005A2F70">
        <w:t xml:space="preserve"> en lien avec un comité des usagers</w:t>
      </w:r>
      <w:r w:rsidR="003F0535" w:rsidRPr="005A2F70">
        <w:t>,</w:t>
      </w:r>
      <w:r w:rsidRPr="005A2F70">
        <w:t xml:space="preserve"> des outils de sensibilisation du grand public. </w:t>
      </w:r>
      <w:r w:rsidR="005A2F70">
        <w:t xml:space="preserve">Ces outils permettent l’organisation de réunions avec les usagers et sont </w:t>
      </w:r>
      <w:r w:rsidR="00A8673F">
        <w:t>mis à disposition des professionnels.</w:t>
      </w:r>
    </w:p>
    <w:p w:rsidR="00EB574A" w:rsidRDefault="00EB574A" w:rsidP="00EB574A">
      <w:pPr>
        <w:jc w:val="both"/>
      </w:pPr>
    </w:p>
    <w:p w:rsidR="005A2F70" w:rsidRPr="005A2F70" w:rsidRDefault="005A2F70" w:rsidP="004C7BE9">
      <w:pPr>
        <w:pStyle w:val="Default"/>
        <w:jc w:val="both"/>
        <w:rPr>
          <w:sz w:val="22"/>
          <w:szCs w:val="22"/>
        </w:rPr>
      </w:pPr>
      <w:r>
        <w:rPr>
          <w:sz w:val="22"/>
          <w:szCs w:val="22"/>
        </w:rPr>
        <w:t xml:space="preserve">Il est </w:t>
      </w:r>
      <w:r w:rsidR="00807330">
        <w:rPr>
          <w:sz w:val="22"/>
          <w:szCs w:val="22"/>
        </w:rPr>
        <w:t>à noter que selon l’agence nationale de sécurité du médicament</w:t>
      </w:r>
      <w:r w:rsidR="00374CC4">
        <w:rPr>
          <w:sz w:val="22"/>
          <w:szCs w:val="22"/>
        </w:rPr>
        <w:t>,</w:t>
      </w:r>
      <w:r w:rsidR="00807330">
        <w:rPr>
          <w:sz w:val="22"/>
          <w:szCs w:val="22"/>
        </w:rPr>
        <w:t xml:space="preserve">  la</w:t>
      </w:r>
      <w:r w:rsidRPr="005A2F70">
        <w:rPr>
          <w:sz w:val="22"/>
          <w:szCs w:val="22"/>
        </w:rPr>
        <w:t xml:space="preserve"> consommation d’antibiotiques</w:t>
      </w:r>
      <w:r w:rsidR="00807330">
        <w:rPr>
          <w:sz w:val="22"/>
          <w:szCs w:val="22"/>
        </w:rPr>
        <w:t xml:space="preserve"> est</w:t>
      </w:r>
      <w:r w:rsidRPr="005A2F70">
        <w:rPr>
          <w:sz w:val="22"/>
          <w:szCs w:val="22"/>
        </w:rPr>
        <w:t xml:space="preserve"> très majoritaire en ville (90 %)</w:t>
      </w:r>
      <w:r w:rsidR="00807330">
        <w:rPr>
          <w:sz w:val="22"/>
          <w:szCs w:val="22"/>
        </w:rPr>
        <w:t xml:space="preserve">. </w:t>
      </w:r>
      <w:r w:rsidRPr="005A2F70">
        <w:rPr>
          <w:sz w:val="22"/>
          <w:szCs w:val="22"/>
        </w:rPr>
        <w:t>70 % de</w:t>
      </w:r>
      <w:r w:rsidR="00807330">
        <w:rPr>
          <w:sz w:val="22"/>
          <w:szCs w:val="22"/>
        </w:rPr>
        <w:t xml:space="preserve"> ces </w:t>
      </w:r>
      <w:r w:rsidRPr="005A2F70">
        <w:rPr>
          <w:sz w:val="22"/>
          <w:szCs w:val="22"/>
        </w:rPr>
        <w:t xml:space="preserve"> prescriptions d’antibiotiques en ville sont réalisées par un médecin généraliste. Parmi celles-ci, 11 % ont néanmoins pour origine une prescription hospitalière</w:t>
      </w:r>
      <w:r w:rsidR="00807330">
        <w:rPr>
          <w:sz w:val="22"/>
          <w:szCs w:val="22"/>
        </w:rPr>
        <w:t>.</w:t>
      </w:r>
    </w:p>
    <w:p w:rsidR="005A2F70" w:rsidRPr="005A2F70" w:rsidRDefault="00807330" w:rsidP="004C7BE9">
      <w:pPr>
        <w:pStyle w:val="Default"/>
        <w:jc w:val="both"/>
        <w:rPr>
          <w:sz w:val="22"/>
          <w:szCs w:val="22"/>
        </w:rPr>
      </w:pPr>
      <w:r>
        <w:rPr>
          <w:sz w:val="22"/>
          <w:szCs w:val="22"/>
        </w:rPr>
        <w:t>Les</w:t>
      </w:r>
      <w:r w:rsidR="005A2F70" w:rsidRPr="005A2F70">
        <w:rPr>
          <w:sz w:val="22"/>
          <w:szCs w:val="22"/>
        </w:rPr>
        <w:t xml:space="preserve"> femmes représentent 57,3 % des patients utilisant des antibiotiques. Cette utilisation est significativement plus élevée que celle des hommes entre 15 et 34 ans, puis baisse et se stabilise. A l’inverse, le niveau d’utilisation par les hommes augmente après 55 ans et ne cesse de progresser ensuite</w:t>
      </w:r>
      <w:r w:rsidR="00374CC4">
        <w:rPr>
          <w:sz w:val="22"/>
          <w:szCs w:val="22"/>
        </w:rPr>
        <w:t>.</w:t>
      </w:r>
      <w:r w:rsidR="005A2F70" w:rsidRPr="005A2F70">
        <w:rPr>
          <w:sz w:val="22"/>
          <w:szCs w:val="22"/>
        </w:rPr>
        <w:t xml:space="preserve"> </w:t>
      </w:r>
    </w:p>
    <w:p w:rsidR="00BC6F57" w:rsidRDefault="00BC6F57" w:rsidP="00BC6F57">
      <w:pPr>
        <w:pStyle w:val="Default"/>
        <w:rPr>
          <w:bCs/>
          <w:sz w:val="22"/>
          <w:szCs w:val="22"/>
        </w:rPr>
      </w:pPr>
    </w:p>
    <w:p w:rsidR="00BC6F57" w:rsidRPr="00BC6F57" w:rsidRDefault="00BC6F57" w:rsidP="00426D34">
      <w:pPr>
        <w:pStyle w:val="Titre"/>
      </w:pPr>
      <w:r w:rsidRPr="00BC6F57">
        <w:t xml:space="preserve">OBJET DE L’APPEL A PROJET </w:t>
      </w:r>
    </w:p>
    <w:p w:rsidR="00193F9A" w:rsidRDefault="00193F9A" w:rsidP="00170B21">
      <w:pPr>
        <w:pStyle w:val="Default"/>
        <w:jc w:val="both"/>
        <w:rPr>
          <w:bCs/>
          <w:sz w:val="22"/>
          <w:szCs w:val="22"/>
        </w:rPr>
      </w:pPr>
    </w:p>
    <w:p w:rsidR="00D50D6B" w:rsidRPr="003D0502" w:rsidRDefault="003D0502" w:rsidP="00170B21">
      <w:pPr>
        <w:pStyle w:val="Default"/>
        <w:jc w:val="both"/>
        <w:rPr>
          <w:bCs/>
          <w:sz w:val="22"/>
          <w:szCs w:val="22"/>
        </w:rPr>
      </w:pPr>
      <w:r w:rsidRPr="003D0502">
        <w:rPr>
          <w:bCs/>
          <w:sz w:val="22"/>
          <w:szCs w:val="22"/>
        </w:rPr>
        <w:t xml:space="preserve">L'objectif est de </w:t>
      </w:r>
      <w:r w:rsidR="006F51E5" w:rsidRPr="003D0502">
        <w:rPr>
          <w:bCs/>
          <w:sz w:val="22"/>
          <w:szCs w:val="22"/>
        </w:rPr>
        <w:t>sensibilis</w:t>
      </w:r>
      <w:r w:rsidR="006F51E5">
        <w:rPr>
          <w:bCs/>
          <w:sz w:val="22"/>
          <w:szCs w:val="22"/>
        </w:rPr>
        <w:t>er les usagers</w:t>
      </w:r>
      <w:r w:rsidR="006F51E5" w:rsidRPr="003D0502">
        <w:rPr>
          <w:bCs/>
          <w:sz w:val="22"/>
          <w:szCs w:val="22"/>
        </w:rPr>
        <w:t xml:space="preserve"> au bon usage des antibiotiques</w:t>
      </w:r>
      <w:r w:rsidR="00187CB1">
        <w:rPr>
          <w:bCs/>
          <w:sz w:val="22"/>
          <w:szCs w:val="22"/>
        </w:rPr>
        <w:t>,</w:t>
      </w:r>
      <w:r w:rsidR="006F51E5" w:rsidRPr="003D0502">
        <w:rPr>
          <w:bCs/>
          <w:sz w:val="22"/>
          <w:szCs w:val="22"/>
        </w:rPr>
        <w:t xml:space="preserve"> </w:t>
      </w:r>
      <w:r w:rsidR="00B63A0D">
        <w:rPr>
          <w:bCs/>
          <w:sz w:val="22"/>
          <w:szCs w:val="22"/>
        </w:rPr>
        <w:t>à travers l’organisation d’une réunion d’information et d’échanges</w:t>
      </w:r>
      <w:r w:rsidR="0044074F">
        <w:rPr>
          <w:bCs/>
          <w:sz w:val="22"/>
          <w:szCs w:val="22"/>
        </w:rPr>
        <w:t xml:space="preserve"> de deux heures,</w:t>
      </w:r>
      <w:r w:rsidR="00B63A0D">
        <w:rPr>
          <w:bCs/>
          <w:sz w:val="22"/>
          <w:szCs w:val="22"/>
        </w:rPr>
        <w:t xml:space="preserve"> animée par une équipe de </w:t>
      </w:r>
      <w:r w:rsidRPr="003D0502">
        <w:rPr>
          <w:bCs/>
          <w:sz w:val="22"/>
          <w:szCs w:val="22"/>
        </w:rPr>
        <w:t xml:space="preserve">professionnels de santé </w:t>
      </w:r>
      <w:r w:rsidR="006F51E5">
        <w:rPr>
          <w:bCs/>
          <w:sz w:val="22"/>
          <w:szCs w:val="22"/>
        </w:rPr>
        <w:t>libéraux</w:t>
      </w:r>
      <w:r w:rsidR="005231E3">
        <w:rPr>
          <w:bCs/>
          <w:sz w:val="22"/>
          <w:szCs w:val="22"/>
        </w:rPr>
        <w:t xml:space="preserve"> issue d’une structure d’exercice coordonné</w:t>
      </w:r>
      <w:r w:rsidR="00B8716D">
        <w:rPr>
          <w:bCs/>
          <w:sz w:val="22"/>
          <w:szCs w:val="22"/>
        </w:rPr>
        <w:t xml:space="preserve">, </w:t>
      </w:r>
      <w:r w:rsidR="00170B21">
        <w:rPr>
          <w:bCs/>
          <w:sz w:val="22"/>
          <w:szCs w:val="22"/>
        </w:rPr>
        <w:t>en lien avec un groupe d’usagers.</w:t>
      </w:r>
    </w:p>
    <w:p w:rsidR="006F51E5" w:rsidRDefault="006F51E5" w:rsidP="004C7BE9">
      <w:pPr>
        <w:pStyle w:val="Default"/>
        <w:jc w:val="both"/>
        <w:rPr>
          <w:bCs/>
          <w:sz w:val="22"/>
          <w:szCs w:val="22"/>
        </w:rPr>
      </w:pPr>
    </w:p>
    <w:p w:rsidR="006F51E5" w:rsidRDefault="005A2F70" w:rsidP="004C7BE9">
      <w:pPr>
        <w:pStyle w:val="Default"/>
        <w:jc w:val="both"/>
        <w:rPr>
          <w:bCs/>
          <w:sz w:val="22"/>
          <w:szCs w:val="22"/>
        </w:rPr>
      </w:pPr>
      <w:r>
        <w:rPr>
          <w:bCs/>
          <w:sz w:val="22"/>
          <w:szCs w:val="22"/>
        </w:rPr>
        <w:t>En effet</w:t>
      </w:r>
      <w:r w:rsidR="008A1B53">
        <w:rPr>
          <w:bCs/>
          <w:sz w:val="22"/>
          <w:szCs w:val="22"/>
        </w:rPr>
        <w:t>,</w:t>
      </w:r>
      <w:r>
        <w:rPr>
          <w:bCs/>
          <w:sz w:val="22"/>
          <w:szCs w:val="22"/>
        </w:rPr>
        <w:t xml:space="preserve"> les professionnels </w:t>
      </w:r>
      <w:r w:rsidR="008A1B53">
        <w:rPr>
          <w:bCs/>
          <w:sz w:val="22"/>
          <w:szCs w:val="22"/>
        </w:rPr>
        <w:t xml:space="preserve">de santé </w:t>
      </w:r>
      <w:r>
        <w:rPr>
          <w:bCs/>
          <w:sz w:val="22"/>
          <w:szCs w:val="22"/>
        </w:rPr>
        <w:t>de premier recours</w:t>
      </w:r>
      <w:r w:rsidR="008A1B53">
        <w:rPr>
          <w:bCs/>
          <w:sz w:val="22"/>
          <w:szCs w:val="22"/>
        </w:rPr>
        <w:t xml:space="preserve"> (médecins généralistes, infirmiers, pharmaciens, </w:t>
      </w:r>
      <w:r w:rsidR="00170B21">
        <w:rPr>
          <w:bCs/>
          <w:sz w:val="22"/>
          <w:szCs w:val="22"/>
        </w:rPr>
        <w:t xml:space="preserve">biologistes </w:t>
      </w:r>
      <w:r w:rsidR="008A1B53">
        <w:rPr>
          <w:bCs/>
          <w:sz w:val="22"/>
          <w:szCs w:val="22"/>
        </w:rPr>
        <w:t>etc.)</w:t>
      </w:r>
      <w:r>
        <w:rPr>
          <w:bCs/>
          <w:sz w:val="22"/>
          <w:szCs w:val="22"/>
        </w:rPr>
        <w:t xml:space="preserve"> </w:t>
      </w:r>
      <w:r w:rsidR="00807330">
        <w:rPr>
          <w:bCs/>
          <w:sz w:val="22"/>
          <w:szCs w:val="22"/>
        </w:rPr>
        <w:t>disposent d’une relation de proximité et de confiance avec leurs patients.</w:t>
      </w:r>
      <w:r w:rsidR="00A8673F" w:rsidRPr="00A8673F">
        <w:rPr>
          <w:bCs/>
          <w:sz w:val="22"/>
          <w:szCs w:val="22"/>
        </w:rPr>
        <w:t xml:space="preserve"> </w:t>
      </w:r>
      <w:r w:rsidR="00A8673F">
        <w:rPr>
          <w:bCs/>
          <w:sz w:val="22"/>
          <w:szCs w:val="22"/>
        </w:rPr>
        <w:t>Ce projet leur permettra de se  positionner   comme relai auprès de leurs usagers pour échanger sur le thème « </w:t>
      </w:r>
      <w:r w:rsidR="00A8673F" w:rsidRPr="005C68AD">
        <w:rPr>
          <w:bCs/>
          <w:i/>
          <w:sz w:val="22"/>
          <w:szCs w:val="22"/>
        </w:rPr>
        <w:t xml:space="preserve">les </w:t>
      </w:r>
      <w:proofErr w:type="spellStart"/>
      <w:r w:rsidR="00A8673F" w:rsidRPr="005C68AD">
        <w:rPr>
          <w:bCs/>
          <w:i/>
          <w:sz w:val="22"/>
          <w:szCs w:val="22"/>
        </w:rPr>
        <w:t>antibio</w:t>
      </w:r>
      <w:proofErr w:type="spellEnd"/>
      <w:r w:rsidR="00A8673F" w:rsidRPr="005C68AD">
        <w:rPr>
          <w:bCs/>
          <w:i/>
          <w:sz w:val="22"/>
          <w:szCs w:val="22"/>
        </w:rPr>
        <w:t xml:space="preserve"> quand il faut, comme il faut, juste ce qu’il fau</w:t>
      </w:r>
      <w:r w:rsidR="00A8673F">
        <w:rPr>
          <w:bCs/>
          <w:sz w:val="22"/>
          <w:szCs w:val="22"/>
        </w:rPr>
        <w:t>t » et de les impliquer dans la nécessaire bonne utilisation de ces antibiotique</w:t>
      </w:r>
      <w:r w:rsidR="000329DF">
        <w:rPr>
          <w:bCs/>
          <w:sz w:val="22"/>
          <w:szCs w:val="22"/>
        </w:rPr>
        <w:t>s.</w:t>
      </w:r>
    </w:p>
    <w:p w:rsidR="006F51E5" w:rsidRDefault="006F51E5" w:rsidP="003D0502">
      <w:pPr>
        <w:pStyle w:val="Default"/>
        <w:rPr>
          <w:bCs/>
          <w:sz w:val="22"/>
          <w:szCs w:val="22"/>
        </w:rPr>
      </w:pPr>
    </w:p>
    <w:p w:rsidR="006F51E5" w:rsidRDefault="006F51E5" w:rsidP="003D0502">
      <w:pPr>
        <w:pStyle w:val="Default"/>
        <w:rPr>
          <w:bCs/>
          <w:sz w:val="22"/>
          <w:szCs w:val="22"/>
        </w:rPr>
      </w:pPr>
    </w:p>
    <w:p w:rsidR="00C47A9C" w:rsidRDefault="00C47A9C" w:rsidP="003D0502">
      <w:pPr>
        <w:pStyle w:val="Default"/>
        <w:rPr>
          <w:bCs/>
          <w:sz w:val="22"/>
          <w:szCs w:val="22"/>
        </w:rPr>
      </w:pPr>
    </w:p>
    <w:p w:rsidR="00C47A9C" w:rsidRDefault="00C47A9C" w:rsidP="003D0502">
      <w:pPr>
        <w:pStyle w:val="Default"/>
        <w:rPr>
          <w:bCs/>
          <w:sz w:val="22"/>
          <w:szCs w:val="22"/>
        </w:rPr>
      </w:pPr>
    </w:p>
    <w:p w:rsidR="00C47A9C" w:rsidRPr="00AD1B94" w:rsidRDefault="003D0502" w:rsidP="004C7BE9">
      <w:pPr>
        <w:pStyle w:val="Default"/>
        <w:jc w:val="both"/>
        <w:rPr>
          <w:bCs/>
          <w:sz w:val="22"/>
          <w:szCs w:val="22"/>
        </w:rPr>
      </w:pPr>
      <w:r w:rsidRPr="003D0502">
        <w:rPr>
          <w:bCs/>
          <w:sz w:val="22"/>
          <w:szCs w:val="22"/>
        </w:rPr>
        <w:lastRenderedPageBreak/>
        <w:t xml:space="preserve">Cette action </w:t>
      </w:r>
      <w:r w:rsidR="004D391E" w:rsidRPr="003D0502">
        <w:rPr>
          <w:bCs/>
          <w:sz w:val="22"/>
          <w:szCs w:val="22"/>
        </w:rPr>
        <w:t>s</w:t>
      </w:r>
      <w:r w:rsidR="004D391E">
        <w:rPr>
          <w:bCs/>
          <w:sz w:val="22"/>
          <w:szCs w:val="22"/>
        </w:rPr>
        <w:t xml:space="preserve">’inscrit </w:t>
      </w:r>
      <w:r w:rsidR="004D391E" w:rsidRPr="003D0502">
        <w:rPr>
          <w:bCs/>
          <w:sz w:val="22"/>
          <w:szCs w:val="22"/>
        </w:rPr>
        <w:t>d</w:t>
      </w:r>
      <w:r w:rsidR="004D391E">
        <w:rPr>
          <w:bCs/>
          <w:sz w:val="22"/>
          <w:szCs w:val="22"/>
        </w:rPr>
        <w:t xml:space="preserve">ans </w:t>
      </w:r>
      <w:r w:rsidR="006F1EDC">
        <w:rPr>
          <w:bCs/>
          <w:sz w:val="22"/>
          <w:szCs w:val="22"/>
        </w:rPr>
        <w:t>la mise en œuvre du</w:t>
      </w:r>
      <w:r w:rsidR="004D391E">
        <w:rPr>
          <w:bCs/>
          <w:sz w:val="22"/>
          <w:szCs w:val="22"/>
        </w:rPr>
        <w:t xml:space="preserve"> programme régional de </w:t>
      </w:r>
      <w:r w:rsidRPr="003D0502">
        <w:rPr>
          <w:bCs/>
          <w:sz w:val="22"/>
          <w:szCs w:val="22"/>
        </w:rPr>
        <w:t xml:space="preserve"> lutte contre l’antibiorésistance </w:t>
      </w:r>
      <w:r w:rsidR="00170B21">
        <w:rPr>
          <w:bCs/>
          <w:sz w:val="22"/>
          <w:szCs w:val="22"/>
        </w:rPr>
        <w:t xml:space="preserve">validé par la commission </w:t>
      </w:r>
      <w:proofErr w:type="spellStart"/>
      <w:r w:rsidR="00170B21">
        <w:rPr>
          <w:bCs/>
          <w:sz w:val="22"/>
          <w:szCs w:val="22"/>
        </w:rPr>
        <w:t>antibiologie</w:t>
      </w:r>
      <w:proofErr w:type="spellEnd"/>
      <w:r w:rsidR="00170B21">
        <w:rPr>
          <w:bCs/>
          <w:sz w:val="22"/>
          <w:szCs w:val="22"/>
        </w:rPr>
        <w:t xml:space="preserve"> pilotée par l’ARS </w:t>
      </w:r>
      <w:r w:rsidR="007D5A2E">
        <w:rPr>
          <w:bCs/>
          <w:sz w:val="22"/>
          <w:szCs w:val="22"/>
        </w:rPr>
        <w:t>et</w:t>
      </w:r>
      <w:r w:rsidRPr="003D0502">
        <w:rPr>
          <w:bCs/>
          <w:sz w:val="22"/>
          <w:szCs w:val="22"/>
        </w:rPr>
        <w:t xml:space="preserve"> </w:t>
      </w:r>
      <w:r w:rsidR="004D391E">
        <w:rPr>
          <w:bCs/>
          <w:sz w:val="22"/>
          <w:szCs w:val="22"/>
        </w:rPr>
        <w:t xml:space="preserve">repose </w:t>
      </w:r>
      <w:r w:rsidR="00096448">
        <w:rPr>
          <w:bCs/>
          <w:sz w:val="22"/>
          <w:szCs w:val="22"/>
        </w:rPr>
        <w:t xml:space="preserve">sur la </w:t>
      </w:r>
      <w:r w:rsidRPr="003D0502">
        <w:rPr>
          <w:bCs/>
          <w:sz w:val="22"/>
          <w:szCs w:val="22"/>
        </w:rPr>
        <w:t xml:space="preserve"> </w:t>
      </w:r>
      <w:r w:rsidR="00D56539" w:rsidRPr="003D0502">
        <w:rPr>
          <w:bCs/>
          <w:sz w:val="22"/>
          <w:szCs w:val="22"/>
        </w:rPr>
        <w:t>possibilité</w:t>
      </w:r>
      <w:r w:rsidR="00193F9A">
        <w:rPr>
          <w:bCs/>
          <w:sz w:val="22"/>
          <w:szCs w:val="22"/>
        </w:rPr>
        <w:t>,</w:t>
      </w:r>
      <w:r w:rsidR="00C47A9C">
        <w:rPr>
          <w:bCs/>
          <w:sz w:val="22"/>
          <w:szCs w:val="22"/>
        </w:rPr>
        <w:t xml:space="preserve"> pour  l</w:t>
      </w:r>
      <w:r w:rsidRPr="003D0502">
        <w:rPr>
          <w:bCs/>
          <w:sz w:val="22"/>
          <w:szCs w:val="22"/>
        </w:rPr>
        <w:t xml:space="preserve">es structures </w:t>
      </w:r>
      <w:r w:rsidR="00844115">
        <w:rPr>
          <w:bCs/>
          <w:sz w:val="22"/>
          <w:szCs w:val="22"/>
        </w:rPr>
        <w:t>d’exercice coordonné</w:t>
      </w:r>
      <w:r w:rsidR="004D391E">
        <w:rPr>
          <w:bCs/>
          <w:sz w:val="22"/>
          <w:szCs w:val="22"/>
        </w:rPr>
        <w:t xml:space="preserve"> </w:t>
      </w:r>
      <w:r w:rsidR="00AD1B94" w:rsidRPr="00FC01B0">
        <w:rPr>
          <w:sz w:val="22"/>
          <w:szCs w:val="22"/>
        </w:rPr>
        <w:t xml:space="preserve">(maisons de santé, équipes de soins primaires, etc.), </w:t>
      </w:r>
      <w:r w:rsidR="00FC0325">
        <w:rPr>
          <w:sz w:val="22"/>
          <w:szCs w:val="22"/>
        </w:rPr>
        <w:t>de</w:t>
      </w:r>
      <w:r w:rsidR="00AD1B94" w:rsidRPr="00170B21">
        <w:rPr>
          <w:sz w:val="22"/>
          <w:szCs w:val="22"/>
        </w:rPr>
        <w:t xml:space="preserve"> participer à des actions de santé publique, ainsi qu’à l’amélioration et à la protection de l'état de santé de la population (Articles L.1411-11-1</w:t>
      </w:r>
      <w:r w:rsidR="0044074F">
        <w:rPr>
          <w:sz w:val="22"/>
          <w:szCs w:val="22"/>
        </w:rPr>
        <w:t>,</w:t>
      </w:r>
      <w:r w:rsidR="00AD1B94" w:rsidRPr="00170B21">
        <w:rPr>
          <w:sz w:val="22"/>
          <w:szCs w:val="22"/>
        </w:rPr>
        <w:t xml:space="preserve"> L. 6323-1 et L.6323-3 du code de la santé publique).</w:t>
      </w:r>
    </w:p>
    <w:p w:rsidR="00AD1B94" w:rsidRDefault="00AD1B94" w:rsidP="004C7BE9">
      <w:pPr>
        <w:pStyle w:val="Default"/>
        <w:jc w:val="both"/>
        <w:rPr>
          <w:bCs/>
          <w:sz w:val="22"/>
          <w:szCs w:val="22"/>
        </w:rPr>
      </w:pPr>
    </w:p>
    <w:p w:rsidR="00FC0325" w:rsidRDefault="00FC0325" w:rsidP="00FC0325">
      <w:pPr>
        <w:pStyle w:val="Default"/>
        <w:jc w:val="both"/>
        <w:rPr>
          <w:bCs/>
          <w:sz w:val="22"/>
          <w:szCs w:val="22"/>
        </w:rPr>
      </w:pPr>
      <w:r>
        <w:rPr>
          <w:bCs/>
          <w:sz w:val="22"/>
          <w:szCs w:val="22"/>
        </w:rPr>
        <w:t xml:space="preserve">Il est proposé de désigner </w:t>
      </w:r>
      <w:r w:rsidRPr="003D0502">
        <w:rPr>
          <w:bCs/>
          <w:sz w:val="22"/>
          <w:szCs w:val="22"/>
        </w:rPr>
        <w:t xml:space="preserve"> 2 structure</w:t>
      </w:r>
      <w:r>
        <w:rPr>
          <w:bCs/>
          <w:sz w:val="22"/>
          <w:szCs w:val="22"/>
        </w:rPr>
        <w:t>s d’exercice coordonné par an,</w:t>
      </w:r>
      <w:r w:rsidRPr="003D0502">
        <w:rPr>
          <w:bCs/>
          <w:sz w:val="22"/>
          <w:szCs w:val="22"/>
        </w:rPr>
        <w:t xml:space="preserve"> </w:t>
      </w:r>
      <w:r>
        <w:rPr>
          <w:bCs/>
          <w:sz w:val="22"/>
          <w:szCs w:val="22"/>
        </w:rPr>
        <w:t>afin</w:t>
      </w:r>
      <w:r w:rsidRPr="003D0502">
        <w:rPr>
          <w:bCs/>
          <w:sz w:val="22"/>
          <w:szCs w:val="22"/>
        </w:rPr>
        <w:t xml:space="preserve"> qu’</w:t>
      </w:r>
      <w:r>
        <w:rPr>
          <w:bCs/>
          <w:sz w:val="22"/>
          <w:szCs w:val="22"/>
        </w:rPr>
        <w:t>elles</w:t>
      </w:r>
      <w:r w:rsidRPr="003D0502">
        <w:rPr>
          <w:bCs/>
          <w:sz w:val="22"/>
          <w:szCs w:val="22"/>
        </w:rPr>
        <w:t xml:space="preserve"> organisent</w:t>
      </w:r>
      <w:r>
        <w:rPr>
          <w:bCs/>
          <w:sz w:val="22"/>
          <w:szCs w:val="22"/>
        </w:rPr>
        <w:t>,</w:t>
      </w:r>
      <w:r w:rsidRPr="003D0502">
        <w:rPr>
          <w:bCs/>
          <w:sz w:val="22"/>
          <w:szCs w:val="22"/>
        </w:rPr>
        <w:t xml:space="preserve"> dans une démarche pluridisciplinaire</w:t>
      </w:r>
      <w:r>
        <w:rPr>
          <w:bCs/>
          <w:sz w:val="22"/>
          <w:szCs w:val="22"/>
        </w:rPr>
        <w:t>,</w:t>
      </w:r>
      <w:r w:rsidRPr="003D0502">
        <w:rPr>
          <w:bCs/>
          <w:sz w:val="22"/>
          <w:szCs w:val="22"/>
        </w:rPr>
        <w:t xml:space="preserve"> des réunions de </w:t>
      </w:r>
      <w:r>
        <w:rPr>
          <w:bCs/>
          <w:sz w:val="22"/>
          <w:szCs w:val="22"/>
        </w:rPr>
        <w:t xml:space="preserve">sensibilisation de leurs patients, </w:t>
      </w:r>
      <w:r w:rsidRPr="003D0502">
        <w:rPr>
          <w:bCs/>
          <w:sz w:val="22"/>
          <w:szCs w:val="22"/>
        </w:rPr>
        <w:t xml:space="preserve">en lien avec </w:t>
      </w:r>
      <w:r>
        <w:rPr>
          <w:bCs/>
          <w:sz w:val="22"/>
          <w:szCs w:val="22"/>
        </w:rPr>
        <w:t>un groupe</w:t>
      </w:r>
      <w:r w:rsidRPr="003D0502">
        <w:rPr>
          <w:bCs/>
          <w:sz w:val="22"/>
          <w:szCs w:val="22"/>
        </w:rPr>
        <w:t xml:space="preserve"> d'usagers. </w:t>
      </w:r>
    </w:p>
    <w:p w:rsidR="00FC0325" w:rsidRDefault="00FC0325" w:rsidP="00FC0325">
      <w:pPr>
        <w:pStyle w:val="Default"/>
        <w:jc w:val="both"/>
        <w:rPr>
          <w:bCs/>
          <w:sz w:val="22"/>
          <w:szCs w:val="22"/>
        </w:rPr>
      </w:pPr>
    </w:p>
    <w:p w:rsidR="003D0502" w:rsidRDefault="003D0502" w:rsidP="004C7BE9">
      <w:pPr>
        <w:pStyle w:val="Default"/>
        <w:jc w:val="both"/>
        <w:rPr>
          <w:bCs/>
          <w:sz w:val="22"/>
          <w:szCs w:val="22"/>
        </w:rPr>
      </w:pPr>
      <w:r>
        <w:rPr>
          <w:bCs/>
          <w:sz w:val="22"/>
          <w:szCs w:val="22"/>
        </w:rPr>
        <w:t>En</w:t>
      </w:r>
      <w:r w:rsidRPr="003D0502">
        <w:rPr>
          <w:bCs/>
          <w:sz w:val="22"/>
          <w:szCs w:val="22"/>
        </w:rPr>
        <w:t xml:space="preserve"> pratique</w:t>
      </w:r>
      <w:r w:rsidR="007D5A2E">
        <w:rPr>
          <w:bCs/>
          <w:sz w:val="22"/>
          <w:szCs w:val="22"/>
        </w:rPr>
        <w:t>,</w:t>
      </w:r>
      <w:r w:rsidRPr="003D0502">
        <w:rPr>
          <w:bCs/>
          <w:sz w:val="22"/>
          <w:szCs w:val="22"/>
        </w:rPr>
        <w:t xml:space="preserve"> il s'agira de mettre en place des rencontres « clé en mains »</w:t>
      </w:r>
      <w:r w:rsidR="007D5A2E">
        <w:rPr>
          <w:bCs/>
          <w:sz w:val="22"/>
          <w:szCs w:val="22"/>
        </w:rPr>
        <w:t>, dont l’organisation sera</w:t>
      </w:r>
      <w:r w:rsidRPr="003D0502">
        <w:rPr>
          <w:bCs/>
          <w:sz w:val="22"/>
          <w:szCs w:val="22"/>
        </w:rPr>
        <w:t xml:space="preserve"> coordonn</w:t>
      </w:r>
      <w:r w:rsidR="007D5A2E">
        <w:rPr>
          <w:bCs/>
          <w:sz w:val="22"/>
          <w:szCs w:val="22"/>
        </w:rPr>
        <w:t>ée</w:t>
      </w:r>
      <w:r w:rsidRPr="003D0502">
        <w:rPr>
          <w:bCs/>
          <w:sz w:val="22"/>
          <w:szCs w:val="22"/>
        </w:rPr>
        <w:t xml:space="preserve"> par </w:t>
      </w:r>
      <w:r w:rsidR="0044074F">
        <w:rPr>
          <w:bCs/>
          <w:sz w:val="22"/>
          <w:szCs w:val="22"/>
        </w:rPr>
        <w:t xml:space="preserve">les structures d’exercice coordonné dont les candidatures auront été retenues. </w:t>
      </w:r>
    </w:p>
    <w:p w:rsidR="00DD1A2D" w:rsidRDefault="00844115" w:rsidP="002846DD">
      <w:pPr>
        <w:pStyle w:val="Default"/>
        <w:jc w:val="both"/>
        <w:rPr>
          <w:bCs/>
          <w:sz w:val="22"/>
          <w:szCs w:val="22"/>
        </w:rPr>
      </w:pPr>
      <w:r>
        <w:rPr>
          <w:bCs/>
          <w:sz w:val="22"/>
          <w:szCs w:val="22"/>
        </w:rPr>
        <w:t>Les outils relatifs à l’organisation de ces réunions sont téléchargeable</w:t>
      </w:r>
      <w:r w:rsidR="003F0535">
        <w:rPr>
          <w:bCs/>
          <w:sz w:val="22"/>
          <w:szCs w:val="22"/>
        </w:rPr>
        <w:t>s</w:t>
      </w:r>
      <w:r>
        <w:rPr>
          <w:bCs/>
          <w:sz w:val="22"/>
          <w:szCs w:val="22"/>
        </w:rPr>
        <w:t xml:space="preserve"> sur</w:t>
      </w:r>
      <w:r w:rsidR="00DD1A2D">
        <w:rPr>
          <w:bCs/>
          <w:sz w:val="22"/>
          <w:szCs w:val="22"/>
        </w:rPr>
        <w:t> :</w:t>
      </w:r>
    </w:p>
    <w:p w:rsidR="00DD1A2D" w:rsidRPr="00AF7D5B" w:rsidRDefault="00403CAD" w:rsidP="002846DD">
      <w:pPr>
        <w:pStyle w:val="Default"/>
        <w:jc w:val="both"/>
        <w:rPr>
          <w:bCs/>
          <w:color w:val="auto"/>
          <w:sz w:val="22"/>
          <w:szCs w:val="22"/>
        </w:rPr>
      </w:pPr>
      <w:hyperlink r:id="rId9" w:history="1">
        <w:r w:rsidR="00DD1A2D" w:rsidRPr="00296FFA">
          <w:rPr>
            <w:rStyle w:val="Lienhypertexte"/>
            <w:bCs/>
            <w:sz w:val="22"/>
            <w:szCs w:val="22"/>
          </w:rPr>
          <w:t>https://cpiasbretagne.chu-rennes.fr/wp/?page_id=46</w:t>
        </w:r>
      </w:hyperlink>
      <w:r w:rsidR="00AF7D5B">
        <w:rPr>
          <w:rStyle w:val="Lienhypertexte"/>
          <w:bCs/>
          <w:sz w:val="22"/>
          <w:szCs w:val="22"/>
        </w:rPr>
        <w:t xml:space="preserve">  </w:t>
      </w:r>
      <w:r w:rsidR="00AF7D5B" w:rsidRPr="00AF7D5B">
        <w:rPr>
          <w:rStyle w:val="Lienhypertexte"/>
          <w:bCs/>
          <w:color w:val="auto"/>
          <w:sz w:val="22"/>
          <w:szCs w:val="22"/>
          <w:u w:val="none"/>
        </w:rPr>
        <w:t>et d</w:t>
      </w:r>
      <w:r w:rsidR="00AF7D5B">
        <w:rPr>
          <w:rStyle w:val="Lienhypertexte"/>
          <w:bCs/>
          <w:color w:val="auto"/>
          <w:sz w:val="22"/>
          <w:szCs w:val="22"/>
          <w:u w:val="none"/>
        </w:rPr>
        <w:t xml:space="preserve">isponibles en </w:t>
      </w:r>
      <w:r w:rsidR="007D5A2E">
        <w:rPr>
          <w:rStyle w:val="Lienhypertexte"/>
          <w:bCs/>
          <w:color w:val="auto"/>
          <w:sz w:val="22"/>
          <w:szCs w:val="22"/>
          <w:u w:val="none"/>
        </w:rPr>
        <w:t>annexe du présent appel à projet.</w:t>
      </w:r>
    </w:p>
    <w:p w:rsidR="00AF7D5B" w:rsidRDefault="00AF7D5B" w:rsidP="003D0502">
      <w:pPr>
        <w:pStyle w:val="Default"/>
        <w:rPr>
          <w:bCs/>
          <w:sz w:val="22"/>
          <w:szCs w:val="22"/>
        </w:rPr>
      </w:pPr>
    </w:p>
    <w:p w:rsidR="005C68AD" w:rsidRPr="00BC6F57" w:rsidRDefault="005C68AD" w:rsidP="00BC6F57">
      <w:pPr>
        <w:pStyle w:val="Default"/>
        <w:rPr>
          <w:sz w:val="22"/>
          <w:szCs w:val="22"/>
        </w:rPr>
      </w:pPr>
    </w:p>
    <w:p w:rsidR="00BC6F57" w:rsidRDefault="00BC6F57" w:rsidP="00426D34">
      <w:pPr>
        <w:pStyle w:val="Titre"/>
      </w:pPr>
      <w:r w:rsidRPr="00BC6F57">
        <w:t xml:space="preserve">PERIMETRE DE L’APPEL A PROJET </w:t>
      </w:r>
    </w:p>
    <w:p w:rsidR="00F76AF6" w:rsidRPr="00F76AF6" w:rsidRDefault="00F76AF6" w:rsidP="00F76AF6"/>
    <w:p w:rsidR="00BC6F57" w:rsidRPr="00F76AF6" w:rsidRDefault="00F76AF6" w:rsidP="00F76AF6">
      <w:pPr>
        <w:pStyle w:val="Titre1"/>
      </w:pPr>
      <w:r>
        <w:t>Modalités d’organisation du projet</w:t>
      </w:r>
    </w:p>
    <w:p w:rsidR="00F76AF6" w:rsidRPr="00BC6F57" w:rsidRDefault="00F76AF6" w:rsidP="00BC6F57">
      <w:pPr>
        <w:pStyle w:val="Default"/>
        <w:rPr>
          <w:color w:val="auto"/>
          <w:sz w:val="22"/>
          <w:szCs w:val="22"/>
        </w:rPr>
      </w:pPr>
    </w:p>
    <w:p w:rsidR="00CE4FF0" w:rsidRDefault="00DB5B67" w:rsidP="004C7BE9">
      <w:pPr>
        <w:pStyle w:val="Default"/>
        <w:jc w:val="both"/>
        <w:rPr>
          <w:bCs/>
          <w:color w:val="auto"/>
          <w:sz w:val="22"/>
          <w:szCs w:val="22"/>
        </w:rPr>
      </w:pPr>
      <w:r>
        <w:rPr>
          <w:bCs/>
          <w:color w:val="auto"/>
          <w:sz w:val="22"/>
          <w:szCs w:val="22"/>
        </w:rPr>
        <w:t xml:space="preserve">La structure d’exercice coordonné </w:t>
      </w:r>
      <w:r w:rsidR="00F76AF6">
        <w:rPr>
          <w:bCs/>
          <w:color w:val="auto"/>
          <w:sz w:val="22"/>
          <w:szCs w:val="22"/>
        </w:rPr>
        <w:t>candidat</w:t>
      </w:r>
      <w:r>
        <w:rPr>
          <w:bCs/>
          <w:color w:val="auto"/>
          <w:sz w:val="22"/>
          <w:szCs w:val="22"/>
        </w:rPr>
        <w:t>e</w:t>
      </w:r>
      <w:r w:rsidR="00F76AF6">
        <w:rPr>
          <w:bCs/>
          <w:color w:val="auto"/>
          <w:sz w:val="22"/>
          <w:szCs w:val="22"/>
        </w:rPr>
        <w:t xml:space="preserve"> au projet devr</w:t>
      </w:r>
      <w:r>
        <w:rPr>
          <w:bCs/>
          <w:color w:val="auto"/>
          <w:sz w:val="22"/>
          <w:szCs w:val="22"/>
        </w:rPr>
        <w:t>a</w:t>
      </w:r>
      <w:r w:rsidR="00F76AF6">
        <w:rPr>
          <w:bCs/>
          <w:color w:val="auto"/>
          <w:sz w:val="22"/>
          <w:szCs w:val="22"/>
        </w:rPr>
        <w:t xml:space="preserve"> constituer une équipe comprenant </w:t>
      </w:r>
      <w:r w:rsidR="00B2106E">
        <w:rPr>
          <w:bCs/>
          <w:color w:val="auto"/>
          <w:sz w:val="22"/>
          <w:szCs w:val="22"/>
        </w:rPr>
        <w:t>a</w:t>
      </w:r>
      <w:r w:rsidR="00F76AF6">
        <w:rPr>
          <w:bCs/>
          <w:color w:val="auto"/>
          <w:sz w:val="22"/>
          <w:szCs w:val="22"/>
        </w:rPr>
        <w:t xml:space="preserve"> minima 3 professionnels de santé </w:t>
      </w:r>
      <w:r w:rsidR="00854C03">
        <w:rPr>
          <w:bCs/>
          <w:color w:val="auto"/>
          <w:sz w:val="22"/>
          <w:szCs w:val="22"/>
        </w:rPr>
        <w:t>différents</w:t>
      </w:r>
      <w:r>
        <w:rPr>
          <w:bCs/>
          <w:color w:val="auto"/>
          <w:sz w:val="22"/>
          <w:szCs w:val="22"/>
        </w:rPr>
        <w:t>,</w:t>
      </w:r>
      <w:r w:rsidR="00854C03">
        <w:rPr>
          <w:bCs/>
          <w:color w:val="auto"/>
          <w:sz w:val="22"/>
          <w:szCs w:val="22"/>
        </w:rPr>
        <w:t xml:space="preserve"> </w:t>
      </w:r>
      <w:r w:rsidR="00F76AF6">
        <w:rPr>
          <w:bCs/>
          <w:color w:val="auto"/>
          <w:sz w:val="22"/>
          <w:szCs w:val="22"/>
        </w:rPr>
        <w:t>dont un médecin</w:t>
      </w:r>
      <w:r>
        <w:rPr>
          <w:bCs/>
          <w:color w:val="auto"/>
          <w:sz w:val="22"/>
          <w:szCs w:val="22"/>
        </w:rPr>
        <w:t xml:space="preserve"> généraliste</w:t>
      </w:r>
      <w:r w:rsidR="00F76AF6">
        <w:rPr>
          <w:bCs/>
          <w:color w:val="auto"/>
          <w:sz w:val="22"/>
          <w:szCs w:val="22"/>
        </w:rPr>
        <w:t xml:space="preserve"> et un pharmacien</w:t>
      </w:r>
      <w:r w:rsidR="002846DD">
        <w:rPr>
          <w:bCs/>
          <w:color w:val="auto"/>
          <w:sz w:val="22"/>
          <w:szCs w:val="22"/>
        </w:rPr>
        <w:t>,</w:t>
      </w:r>
      <w:r w:rsidR="00B54374">
        <w:rPr>
          <w:bCs/>
          <w:color w:val="auto"/>
          <w:sz w:val="22"/>
          <w:szCs w:val="22"/>
        </w:rPr>
        <w:t xml:space="preserve"> afin de mener</w:t>
      </w:r>
      <w:r w:rsidR="002846DD">
        <w:rPr>
          <w:bCs/>
          <w:color w:val="auto"/>
          <w:sz w:val="22"/>
          <w:szCs w:val="22"/>
        </w:rPr>
        <w:t xml:space="preserve"> ce projet </w:t>
      </w:r>
      <w:r w:rsidR="004B5319">
        <w:rPr>
          <w:bCs/>
          <w:color w:val="auto"/>
          <w:sz w:val="22"/>
          <w:szCs w:val="22"/>
        </w:rPr>
        <w:t>en lien avec un groupe d’</w:t>
      </w:r>
      <w:r w:rsidR="00B54374">
        <w:rPr>
          <w:bCs/>
          <w:color w:val="auto"/>
          <w:sz w:val="22"/>
          <w:szCs w:val="22"/>
        </w:rPr>
        <w:t>usager</w:t>
      </w:r>
      <w:r w:rsidR="002846DD">
        <w:rPr>
          <w:bCs/>
          <w:color w:val="00B050"/>
          <w:sz w:val="22"/>
          <w:szCs w:val="22"/>
        </w:rPr>
        <w:t>s</w:t>
      </w:r>
      <w:r w:rsidR="00B54374">
        <w:rPr>
          <w:bCs/>
          <w:color w:val="auto"/>
          <w:sz w:val="22"/>
          <w:szCs w:val="22"/>
        </w:rPr>
        <w:t>. Si</w:t>
      </w:r>
      <w:r w:rsidR="00CE4FF0">
        <w:rPr>
          <w:bCs/>
          <w:color w:val="auto"/>
          <w:sz w:val="22"/>
          <w:szCs w:val="22"/>
        </w:rPr>
        <w:t xml:space="preserve"> cela s’avère possible</w:t>
      </w:r>
      <w:r>
        <w:rPr>
          <w:bCs/>
          <w:color w:val="auto"/>
          <w:sz w:val="22"/>
          <w:szCs w:val="22"/>
        </w:rPr>
        <w:t>,</w:t>
      </w:r>
      <w:r w:rsidR="00CE4FF0">
        <w:rPr>
          <w:bCs/>
          <w:color w:val="auto"/>
          <w:sz w:val="22"/>
          <w:szCs w:val="22"/>
        </w:rPr>
        <w:t xml:space="preserve"> les promoteurs pourront prendre </w:t>
      </w:r>
      <w:r>
        <w:rPr>
          <w:bCs/>
          <w:color w:val="auto"/>
          <w:sz w:val="22"/>
          <w:szCs w:val="22"/>
        </w:rPr>
        <w:t>l’</w:t>
      </w:r>
      <w:r w:rsidR="00CE4FF0">
        <w:rPr>
          <w:bCs/>
          <w:color w:val="auto"/>
          <w:sz w:val="22"/>
          <w:szCs w:val="22"/>
        </w:rPr>
        <w:t>attache d’un infectiologue du territoire de  sant</w:t>
      </w:r>
      <w:r>
        <w:rPr>
          <w:bCs/>
          <w:color w:val="auto"/>
          <w:sz w:val="22"/>
          <w:szCs w:val="22"/>
        </w:rPr>
        <w:t>é</w:t>
      </w:r>
      <w:r w:rsidR="00CE4FF0">
        <w:rPr>
          <w:bCs/>
          <w:color w:val="auto"/>
          <w:sz w:val="22"/>
          <w:szCs w:val="22"/>
        </w:rPr>
        <w:t xml:space="preserve"> ou des référents en antibiothérapie d’un établissement de santé de proximité</w:t>
      </w:r>
      <w:r w:rsidR="00AB693D">
        <w:rPr>
          <w:bCs/>
          <w:color w:val="auto"/>
          <w:sz w:val="22"/>
          <w:szCs w:val="22"/>
        </w:rPr>
        <w:t xml:space="preserve"> </w:t>
      </w:r>
      <w:r w:rsidR="00AF7D5B">
        <w:rPr>
          <w:bCs/>
          <w:color w:val="auto"/>
          <w:sz w:val="22"/>
          <w:szCs w:val="22"/>
        </w:rPr>
        <w:t>(</w:t>
      </w:r>
      <w:r w:rsidR="004B5319">
        <w:rPr>
          <w:bCs/>
          <w:color w:val="auto"/>
          <w:sz w:val="22"/>
          <w:szCs w:val="22"/>
        </w:rPr>
        <w:t>cf. liste</w:t>
      </w:r>
      <w:r w:rsidR="00AF7D5B">
        <w:rPr>
          <w:bCs/>
          <w:color w:val="auto"/>
          <w:sz w:val="22"/>
          <w:szCs w:val="22"/>
        </w:rPr>
        <w:t xml:space="preserve"> jointe</w:t>
      </w:r>
      <w:r>
        <w:rPr>
          <w:bCs/>
          <w:color w:val="auto"/>
          <w:sz w:val="22"/>
          <w:szCs w:val="22"/>
        </w:rPr>
        <w:t xml:space="preserve"> en annexe</w:t>
      </w:r>
      <w:r w:rsidR="00AF7D5B">
        <w:rPr>
          <w:bCs/>
          <w:color w:val="auto"/>
          <w:sz w:val="22"/>
          <w:szCs w:val="22"/>
        </w:rPr>
        <w:t>), d’un biologiste et d’un vétérinaire.</w:t>
      </w:r>
    </w:p>
    <w:p w:rsidR="00AF7D5B" w:rsidRDefault="00AF7D5B" w:rsidP="004C7BE9">
      <w:pPr>
        <w:pStyle w:val="Default"/>
        <w:jc w:val="both"/>
        <w:rPr>
          <w:bCs/>
          <w:color w:val="auto"/>
          <w:sz w:val="22"/>
          <w:szCs w:val="22"/>
        </w:rPr>
      </w:pPr>
    </w:p>
    <w:p w:rsidR="00F76AF6" w:rsidRDefault="00F76AF6" w:rsidP="004C7BE9">
      <w:pPr>
        <w:pStyle w:val="Default"/>
        <w:jc w:val="both"/>
        <w:rPr>
          <w:bCs/>
          <w:color w:val="auto"/>
          <w:sz w:val="22"/>
          <w:szCs w:val="22"/>
        </w:rPr>
      </w:pPr>
      <w:r>
        <w:rPr>
          <w:bCs/>
          <w:color w:val="auto"/>
          <w:sz w:val="22"/>
          <w:szCs w:val="22"/>
        </w:rPr>
        <w:t xml:space="preserve">Les professionnels impliqués </w:t>
      </w:r>
      <w:r w:rsidR="00CE4FF0">
        <w:rPr>
          <w:bCs/>
          <w:color w:val="auto"/>
          <w:sz w:val="22"/>
          <w:szCs w:val="22"/>
        </w:rPr>
        <w:t xml:space="preserve">bénéficieront d’une réunion d’information par le </w:t>
      </w:r>
      <w:proofErr w:type="spellStart"/>
      <w:r w:rsidR="003F0535">
        <w:rPr>
          <w:bCs/>
          <w:color w:val="auto"/>
          <w:sz w:val="22"/>
          <w:szCs w:val="22"/>
        </w:rPr>
        <w:t>CPias</w:t>
      </w:r>
      <w:proofErr w:type="spellEnd"/>
      <w:r w:rsidR="002846DD">
        <w:rPr>
          <w:bCs/>
          <w:color w:val="auto"/>
          <w:sz w:val="22"/>
          <w:szCs w:val="22"/>
        </w:rPr>
        <w:t>,</w:t>
      </w:r>
      <w:r w:rsidR="003F0535">
        <w:rPr>
          <w:bCs/>
          <w:color w:val="auto"/>
          <w:sz w:val="22"/>
          <w:szCs w:val="22"/>
        </w:rPr>
        <w:t xml:space="preserve"> </w:t>
      </w:r>
      <w:r w:rsidR="00CE4FF0">
        <w:rPr>
          <w:bCs/>
          <w:color w:val="auto"/>
          <w:sz w:val="22"/>
          <w:szCs w:val="22"/>
        </w:rPr>
        <w:t>en lien avec l’ARS sur la méthodologie d’organisation de ces soirées ou demi-journées</w:t>
      </w:r>
      <w:r w:rsidR="00E02CA6">
        <w:rPr>
          <w:bCs/>
          <w:color w:val="auto"/>
          <w:sz w:val="22"/>
          <w:szCs w:val="22"/>
        </w:rPr>
        <w:t xml:space="preserve"> d’information auprès du public</w:t>
      </w:r>
      <w:r w:rsidR="00AF7D5B">
        <w:rPr>
          <w:bCs/>
          <w:color w:val="auto"/>
          <w:sz w:val="22"/>
          <w:szCs w:val="22"/>
        </w:rPr>
        <w:t>.</w:t>
      </w:r>
      <w:r w:rsidR="00FE00BE">
        <w:rPr>
          <w:bCs/>
          <w:color w:val="auto"/>
          <w:sz w:val="22"/>
          <w:szCs w:val="22"/>
        </w:rPr>
        <w:t xml:space="preserve"> </w:t>
      </w:r>
      <w:r w:rsidR="00AF7D5B">
        <w:rPr>
          <w:bCs/>
          <w:color w:val="auto"/>
          <w:sz w:val="22"/>
          <w:szCs w:val="22"/>
        </w:rPr>
        <w:t xml:space="preserve">Ils  devront par la suite prévoir une ou deux réunions de 2 h </w:t>
      </w:r>
      <w:r w:rsidR="00E02CA6">
        <w:rPr>
          <w:bCs/>
          <w:color w:val="auto"/>
          <w:sz w:val="22"/>
          <w:szCs w:val="22"/>
        </w:rPr>
        <w:t xml:space="preserve">afin de </w:t>
      </w:r>
      <w:r w:rsidR="00AF7D5B">
        <w:rPr>
          <w:bCs/>
          <w:color w:val="auto"/>
          <w:sz w:val="22"/>
          <w:szCs w:val="22"/>
        </w:rPr>
        <w:t>s’approprier l’organisation de la réunion.</w:t>
      </w:r>
    </w:p>
    <w:p w:rsidR="00CE4FF0" w:rsidRDefault="00CE4FF0" w:rsidP="004C7BE9">
      <w:pPr>
        <w:pStyle w:val="Default"/>
        <w:jc w:val="both"/>
        <w:rPr>
          <w:bCs/>
          <w:color w:val="auto"/>
          <w:sz w:val="22"/>
          <w:szCs w:val="22"/>
        </w:rPr>
      </w:pPr>
    </w:p>
    <w:p w:rsidR="00CE4FF0" w:rsidRDefault="00CE4FF0" w:rsidP="004C7BE9">
      <w:pPr>
        <w:pStyle w:val="Default"/>
        <w:jc w:val="both"/>
        <w:rPr>
          <w:bCs/>
          <w:color w:val="auto"/>
          <w:sz w:val="22"/>
          <w:szCs w:val="22"/>
        </w:rPr>
      </w:pPr>
      <w:r>
        <w:rPr>
          <w:bCs/>
          <w:color w:val="auto"/>
          <w:sz w:val="22"/>
          <w:szCs w:val="22"/>
        </w:rPr>
        <w:t>Ils devront assurer, en lien avec les usagers, l’organisation logistique, la communication et l</w:t>
      </w:r>
      <w:r w:rsidR="00E02CA6">
        <w:rPr>
          <w:bCs/>
          <w:color w:val="auto"/>
          <w:sz w:val="22"/>
          <w:szCs w:val="22"/>
        </w:rPr>
        <w:t>’animation</w:t>
      </w:r>
      <w:r>
        <w:rPr>
          <w:bCs/>
          <w:color w:val="auto"/>
          <w:sz w:val="22"/>
          <w:szCs w:val="22"/>
        </w:rPr>
        <w:t xml:space="preserve"> de la réunion.</w:t>
      </w:r>
    </w:p>
    <w:p w:rsidR="00CE4FF0" w:rsidRDefault="00CE4FF0" w:rsidP="004C7BE9">
      <w:pPr>
        <w:pStyle w:val="Default"/>
        <w:jc w:val="both"/>
        <w:rPr>
          <w:bCs/>
          <w:color w:val="auto"/>
          <w:sz w:val="22"/>
          <w:szCs w:val="22"/>
        </w:rPr>
      </w:pPr>
    </w:p>
    <w:p w:rsidR="00CE4FF0" w:rsidRDefault="00CE4FF0" w:rsidP="004C7BE9">
      <w:pPr>
        <w:pStyle w:val="Default"/>
        <w:jc w:val="both"/>
        <w:rPr>
          <w:bCs/>
          <w:color w:val="auto"/>
          <w:sz w:val="22"/>
          <w:szCs w:val="22"/>
        </w:rPr>
      </w:pPr>
    </w:p>
    <w:p w:rsidR="00F76AF6" w:rsidRDefault="00F76AF6" w:rsidP="004C7BE9">
      <w:pPr>
        <w:pStyle w:val="Titre1"/>
        <w:jc w:val="both"/>
      </w:pPr>
      <w:r>
        <w:t>Promoteurs éligibles</w:t>
      </w:r>
    </w:p>
    <w:p w:rsidR="001E2BE2" w:rsidRPr="001E2BE2" w:rsidRDefault="001E2BE2" w:rsidP="001E2BE2"/>
    <w:p w:rsidR="000D456D" w:rsidRPr="00BC6F57" w:rsidRDefault="00BC6F57" w:rsidP="004C7BE9">
      <w:pPr>
        <w:pStyle w:val="Default"/>
        <w:jc w:val="both"/>
        <w:rPr>
          <w:color w:val="auto"/>
          <w:sz w:val="22"/>
          <w:szCs w:val="22"/>
        </w:rPr>
      </w:pPr>
      <w:r w:rsidRPr="00BC6F57">
        <w:rPr>
          <w:bCs/>
          <w:color w:val="auto"/>
          <w:sz w:val="22"/>
          <w:szCs w:val="22"/>
        </w:rPr>
        <w:t xml:space="preserve">Les </w:t>
      </w:r>
      <w:r w:rsidR="00F76AF6">
        <w:rPr>
          <w:bCs/>
          <w:color w:val="auto"/>
          <w:sz w:val="22"/>
          <w:szCs w:val="22"/>
        </w:rPr>
        <w:t>structures d’exercice coordonné</w:t>
      </w:r>
      <w:r w:rsidRPr="00BC6F57">
        <w:rPr>
          <w:bCs/>
          <w:color w:val="auto"/>
          <w:sz w:val="22"/>
          <w:szCs w:val="22"/>
        </w:rPr>
        <w:t>, quelle</w:t>
      </w:r>
      <w:r w:rsidR="00847278">
        <w:rPr>
          <w:bCs/>
          <w:color w:val="auto"/>
          <w:sz w:val="22"/>
          <w:szCs w:val="22"/>
        </w:rPr>
        <w:t xml:space="preserve"> que soit leur nature juridique : maison de</w:t>
      </w:r>
      <w:r w:rsidR="000D456D">
        <w:rPr>
          <w:bCs/>
          <w:color w:val="auto"/>
          <w:sz w:val="22"/>
          <w:szCs w:val="22"/>
        </w:rPr>
        <w:t xml:space="preserve"> santé</w:t>
      </w:r>
      <w:r w:rsidR="00847278">
        <w:rPr>
          <w:bCs/>
          <w:color w:val="auto"/>
          <w:sz w:val="22"/>
          <w:szCs w:val="22"/>
        </w:rPr>
        <w:t xml:space="preserve"> </w:t>
      </w:r>
      <w:r w:rsidR="001E2BE2">
        <w:rPr>
          <w:bCs/>
          <w:color w:val="auto"/>
          <w:sz w:val="22"/>
          <w:szCs w:val="22"/>
        </w:rPr>
        <w:t xml:space="preserve">pluriprofessionnelles </w:t>
      </w:r>
      <w:r w:rsidR="00847278">
        <w:rPr>
          <w:bCs/>
          <w:color w:val="auto"/>
          <w:sz w:val="22"/>
          <w:szCs w:val="22"/>
        </w:rPr>
        <w:t>(MSP)</w:t>
      </w:r>
      <w:r w:rsidR="000D456D">
        <w:rPr>
          <w:bCs/>
          <w:color w:val="auto"/>
          <w:sz w:val="22"/>
          <w:szCs w:val="22"/>
        </w:rPr>
        <w:t xml:space="preserve">, </w:t>
      </w:r>
      <w:r w:rsidR="001E2BE2">
        <w:rPr>
          <w:bCs/>
          <w:color w:val="auto"/>
          <w:sz w:val="22"/>
          <w:szCs w:val="22"/>
        </w:rPr>
        <w:t xml:space="preserve">équipes </w:t>
      </w:r>
      <w:r w:rsidR="000D456D">
        <w:rPr>
          <w:bCs/>
          <w:color w:val="auto"/>
          <w:sz w:val="22"/>
          <w:szCs w:val="22"/>
        </w:rPr>
        <w:t>de soins primaires</w:t>
      </w:r>
      <w:r w:rsidR="001E2BE2">
        <w:rPr>
          <w:bCs/>
          <w:color w:val="auto"/>
          <w:sz w:val="22"/>
          <w:szCs w:val="22"/>
        </w:rPr>
        <w:t xml:space="preserve"> (ESP)</w:t>
      </w:r>
      <w:r w:rsidR="000D456D">
        <w:rPr>
          <w:bCs/>
          <w:color w:val="auto"/>
          <w:sz w:val="22"/>
          <w:szCs w:val="22"/>
        </w:rPr>
        <w:t xml:space="preserve">, </w:t>
      </w:r>
      <w:r w:rsidR="00847278" w:rsidRPr="00847278">
        <w:rPr>
          <w:bCs/>
          <w:color w:val="auto"/>
          <w:sz w:val="22"/>
          <w:szCs w:val="22"/>
        </w:rPr>
        <w:t>Communautés Professionnelles Territoriales de Santé (CPTS)</w:t>
      </w:r>
      <w:r w:rsidR="000D456D">
        <w:rPr>
          <w:bCs/>
          <w:color w:val="auto"/>
          <w:sz w:val="22"/>
          <w:szCs w:val="22"/>
        </w:rPr>
        <w:t>, centre de santé</w:t>
      </w:r>
      <w:r w:rsidR="00847278">
        <w:rPr>
          <w:bCs/>
          <w:color w:val="auto"/>
          <w:sz w:val="22"/>
          <w:szCs w:val="22"/>
        </w:rPr>
        <w:t>.</w:t>
      </w:r>
    </w:p>
    <w:p w:rsidR="00F76AF6" w:rsidRDefault="00F76AF6" w:rsidP="004C7BE9">
      <w:pPr>
        <w:pStyle w:val="Default"/>
        <w:jc w:val="both"/>
        <w:rPr>
          <w:color w:val="auto"/>
          <w:sz w:val="22"/>
          <w:szCs w:val="22"/>
        </w:rPr>
      </w:pPr>
    </w:p>
    <w:p w:rsidR="00193F9A" w:rsidRPr="00BC6F57" w:rsidRDefault="00193F9A" w:rsidP="00193F9A">
      <w:pPr>
        <w:pStyle w:val="Default"/>
        <w:tabs>
          <w:tab w:val="left" w:pos="3507"/>
        </w:tabs>
        <w:rPr>
          <w:color w:val="auto"/>
        </w:rPr>
      </w:pPr>
    </w:p>
    <w:p w:rsidR="00BC6F57" w:rsidRPr="00BC6F57" w:rsidRDefault="00BC6F57" w:rsidP="00426D34">
      <w:pPr>
        <w:pStyle w:val="Titre"/>
      </w:pPr>
      <w:r w:rsidRPr="00BC6F57">
        <w:t xml:space="preserve">CRITERES DE SELECTION </w:t>
      </w:r>
    </w:p>
    <w:p w:rsidR="00193F9A" w:rsidRDefault="00193F9A" w:rsidP="00613E63">
      <w:pPr>
        <w:pStyle w:val="Default"/>
        <w:jc w:val="both"/>
        <w:rPr>
          <w:color w:val="auto"/>
          <w:sz w:val="22"/>
          <w:szCs w:val="22"/>
        </w:rPr>
      </w:pPr>
    </w:p>
    <w:p w:rsidR="00BC6F57" w:rsidRDefault="00613E63" w:rsidP="00613E63">
      <w:pPr>
        <w:pStyle w:val="Default"/>
        <w:jc w:val="both"/>
        <w:rPr>
          <w:color w:val="auto"/>
          <w:sz w:val="22"/>
          <w:szCs w:val="22"/>
        </w:rPr>
      </w:pPr>
      <w:r>
        <w:rPr>
          <w:color w:val="auto"/>
          <w:sz w:val="22"/>
          <w:szCs w:val="22"/>
        </w:rPr>
        <w:t>Dans la mesure où seuls 2 projets pourront être retenus chaque année, l</w:t>
      </w:r>
      <w:r w:rsidR="00BC6F57" w:rsidRPr="00BC6F57">
        <w:rPr>
          <w:color w:val="auto"/>
          <w:sz w:val="22"/>
          <w:szCs w:val="22"/>
        </w:rPr>
        <w:t xml:space="preserve">’arbitrage entre les </w:t>
      </w:r>
      <w:r>
        <w:rPr>
          <w:color w:val="auto"/>
          <w:sz w:val="22"/>
          <w:szCs w:val="22"/>
        </w:rPr>
        <w:t>candidatures</w:t>
      </w:r>
      <w:r w:rsidRPr="00BC6F57">
        <w:rPr>
          <w:color w:val="auto"/>
          <w:sz w:val="22"/>
          <w:szCs w:val="22"/>
        </w:rPr>
        <w:t xml:space="preserve"> </w:t>
      </w:r>
      <w:r w:rsidR="00BC6F57" w:rsidRPr="00BC6F57">
        <w:rPr>
          <w:color w:val="auto"/>
          <w:sz w:val="22"/>
          <w:szCs w:val="22"/>
        </w:rPr>
        <w:t>jugé</w:t>
      </w:r>
      <w:r>
        <w:rPr>
          <w:color w:val="auto"/>
          <w:sz w:val="22"/>
          <w:szCs w:val="22"/>
        </w:rPr>
        <w:t>e</w:t>
      </w:r>
      <w:r w:rsidR="00BC6F57" w:rsidRPr="00BC6F57">
        <w:rPr>
          <w:color w:val="auto"/>
          <w:sz w:val="22"/>
          <w:szCs w:val="22"/>
        </w:rPr>
        <w:t xml:space="preserve">s recevables sera opéré par l’ARS </w:t>
      </w:r>
      <w:r w:rsidR="00CE4FF0">
        <w:rPr>
          <w:color w:val="auto"/>
          <w:sz w:val="22"/>
          <w:szCs w:val="22"/>
        </w:rPr>
        <w:t>Bretagne</w:t>
      </w:r>
      <w:r w:rsidR="00847278">
        <w:rPr>
          <w:color w:val="auto"/>
          <w:sz w:val="22"/>
          <w:szCs w:val="22"/>
        </w:rPr>
        <w:t xml:space="preserve"> et le </w:t>
      </w:r>
      <w:proofErr w:type="spellStart"/>
      <w:r w:rsidR="00847278">
        <w:rPr>
          <w:color w:val="auto"/>
          <w:sz w:val="22"/>
          <w:szCs w:val="22"/>
        </w:rPr>
        <w:t>Cpias</w:t>
      </w:r>
      <w:proofErr w:type="spellEnd"/>
      <w:r w:rsidR="00847278">
        <w:rPr>
          <w:color w:val="auto"/>
          <w:sz w:val="22"/>
          <w:szCs w:val="22"/>
        </w:rPr>
        <w:t xml:space="preserve"> de Bretagne</w:t>
      </w:r>
      <w:r w:rsidR="00BC6F57" w:rsidRPr="00BC6F57">
        <w:rPr>
          <w:color w:val="auto"/>
          <w:sz w:val="22"/>
          <w:szCs w:val="22"/>
        </w:rPr>
        <w:t xml:space="preserve"> </w:t>
      </w:r>
      <w:r w:rsidR="003F0535">
        <w:rPr>
          <w:color w:val="auto"/>
          <w:sz w:val="22"/>
          <w:szCs w:val="22"/>
        </w:rPr>
        <w:t>au</w:t>
      </w:r>
      <w:r w:rsidR="00847278">
        <w:rPr>
          <w:color w:val="auto"/>
          <w:sz w:val="22"/>
          <w:szCs w:val="22"/>
        </w:rPr>
        <w:t xml:space="preserve"> </w:t>
      </w:r>
      <w:r w:rsidR="00BC6F57" w:rsidRPr="00BC6F57">
        <w:rPr>
          <w:color w:val="auto"/>
          <w:sz w:val="22"/>
          <w:szCs w:val="22"/>
        </w:rPr>
        <w:t xml:space="preserve">regard des critères suivants, côtés de 1 (très insatisfaisant) à 4 (très satisfaisant) : </w:t>
      </w:r>
    </w:p>
    <w:p w:rsidR="00CE4FF0" w:rsidRDefault="00CE4FF0" w:rsidP="00613E63">
      <w:pPr>
        <w:pStyle w:val="Default"/>
        <w:jc w:val="both"/>
        <w:rPr>
          <w:color w:val="auto"/>
          <w:sz w:val="22"/>
          <w:szCs w:val="22"/>
        </w:rPr>
      </w:pPr>
    </w:p>
    <w:p w:rsidR="00CE4FF0" w:rsidRPr="00BC6F57" w:rsidRDefault="00CE4FF0" w:rsidP="00613E63">
      <w:pPr>
        <w:pStyle w:val="Default"/>
        <w:numPr>
          <w:ilvl w:val="0"/>
          <w:numId w:val="14"/>
        </w:numPr>
        <w:jc w:val="both"/>
        <w:rPr>
          <w:color w:val="auto"/>
          <w:sz w:val="22"/>
          <w:szCs w:val="22"/>
        </w:rPr>
      </w:pPr>
      <w:r>
        <w:rPr>
          <w:color w:val="auto"/>
          <w:sz w:val="22"/>
          <w:szCs w:val="22"/>
        </w:rPr>
        <w:t>Motivation des professionnels de santé sur la thématique</w:t>
      </w:r>
      <w:r w:rsidR="00613E63">
        <w:rPr>
          <w:color w:val="auto"/>
          <w:sz w:val="22"/>
          <w:szCs w:val="22"/>
        </w:rPr>
        <w:t xml:space="preserve"> (jugée au vu de la lettre d’engagement transmise dans le cadre de la candidature)</w:t>
      </w:r>
      <w:r>
        <w:rPr>
          <w:color w:val="auto"/>
          <w:sz w:val="22"/>
          <w:szCs w:val="22"/>
        </w:rPr>
        <w:t> ;</w:t>
      </w:r>
    </w:p>
    <w:p w:rsidR="00BC6F57" w:rsidRDefault="00BC6F57" w:rsidP="00613E63">
      <w:pPr>
        <w:pStyle w:val="Default"/>
        <w:numPr>
          <w:ilvl w:val="0"/>
          <w:numId w:val="14"/>
        </w:numPr>
        <w:spacing w:after="42"/>
        <w:jc w:val="both"/>
        <w:rPr>
          <w:color w:val="auto"/>
          <w:sz w:val="22"/>
          <w:szCs w:val="22"/>
        </w:rPr>
      </w:pPr>
      <w:r w:rsidRPr="00BC6F57">
        <w:rPr>
          <w:color w:val="auto"/>
          <w:sz w:val="22"/>
          <w:szCs w:val="22"/>
        </w:rPr>
        <w:t xml:space="preserve">Co-construction </w:t>
      </w:r>
      <w:r w:rsidR="00613E63">
        <w:rPr>
          <w:color w:val="auto"/>
          <w:sz w:val="22"/>
          <w:szCs w:val="22"/>
        </w:rPr>
        <w:t xml:space="preserve">du projet </w:t>
      </w:r>
      <w:r w:rsidRPr="00BC6F57">
        <w:rPr>
          <w:color w:val="auto"/>
          <w:sz w:val="22"/>
          <w:szCs w:val="22"/>
        </w:rPr>
        <w:t xml:space="preserve">avec les usagers ; </w:t>
      </w:r>
    </w:p>
    <w:p w:rsidR="00C62179" w:rsidRDefault="00847278" w:rsidP="00613E63">
      <w:pPr>
        <w:pStyle w:val="Default"/>
        <w:numPr>
          <w:ilvl w:val="0"/>
          <w:numId w:val="14"/>
        </w:numPr>
        <w:spacing w:after="42"/>
        <w:jc w:val="both"/>
        <w:rPr>
          <w:color w:val="auto"/>
          <w:sz w:val="22"/>
          <w:szCs w:val="22"/>
        </w:rPr>
      </w:pPr>
      <w:r>
        <w:rPr>
          <w:color w:val="auto"/>
          <w:sz w:val="22"/>
          <w:szCs w:val="22"/>
        </w:rPr>
        <w:t xml:space="preserve">Présence d’un </w:t>
      </w:r>
      <w:r w:rsidR="00FC01B0">
        <w:rPr>
          <w:color w:val="auto"/>
          <w:sz w:val="22"/>
          <w:szCs w:val="22"/>
        </w:rPr>
        <w:t>vétérinaire</w:t>
      </w:r>
      <w:r w:rsidR="00613E63">
        <w:rPr>
          <w:color w:val="auto"/>
          <w:sz w:val="22"/>
          <w:szCs w:val="22"/>
        </w:rPr>
        <w:t> ;</w:t>
      </w:r>
    </w:p>
    <w:p w:rsidR="00C62179" w:rsidRDefault="00C62179" w:rsidP="00613E63">
      <w:pPr>
        <w:pStyle w:val="Default"/>
        <w:numPr>
          <w:ilvl w:val="0"/>
          <w:numId w:val="14"/>
        </w:numPr>
        <w:spacing w:after="42"/>
        <w:jc w:val="both"/>
        <w:rPr>
          <w:color w:val="auto"/>
          <w:sz w:val="22"/>
          <w:szCs w:val="22"/>
        </w:rPr>
      </w:pPr>
      <w:r>
        <w:rPr>
          <w:color w:val="auto"/>
          <w:sz w:val="22"/>
          <w:szCs w:val="22"/>
        </w:rPr>
        <w:t>Lien avec un infectiologue</w:t>
      </w:r>
      <w:r w:rsidR="00613E63">
        <w:rPr>
          <w:color w:val="auto"/>
          <w:sz w:val="22"/>
          <w:szCs w:val="22"/>
        </w:rPr>
        <w:t> ;</w:t>
      </w:r>
    </w:p>
    <w:p w:rsidR="008C5678" w:rsidRDefault="008C5678" w:rsidP="00613E63">
      <w:pPr>
        <w:pStyle w:val="Default"/>
        <w:numPr>
          <w:ilvl w:val="0"/>
          <w:numId w:val="14"/>
        </w:numPr>
        <w:spacing w:after="42"/>
        <w:jc w:val="both"/>
        <w:rPr>
          <w:color w:val="auto"/>
          <w:sz w:val="22"/>
          <w:szCs w:val="22"/>
        </w:rPr>
      </w:pPr>
      <w:r>
        <w:rPr>
          <w:color w:val="auto"/>
          <w:sz w:val="22"/>
          <w:szCs w:val="22"/>
        </w:rPr>
        <w:t>Lien avec un biologiste</w:t>
      </w:r>
      <w:r w:rsidR="00613E63">
        <w:rPr>
          <w:color w:val="auto"/>
          <w:sz w:val="22"/>
          <w:szCs w:val="22"/>
        </w:rPr>
        <w:t> ;</w:t>
      </w:r>
    </w:p>
    <w:p w:rsidR="00C62179" w:rsidRPr="00847278" w:rsidRDefault="00613E63" w:rsidP="00613E63">
      <w:pPr>
        <w:pStyle w:val="Default"/>
        <w:numPr>
          <w:ilvl w:val="0"/>
          <w:numId w:val="14"/>
        </w:numPr>
        <w:spacing w:after="42"/>
        <w:jc w:val="both"/>
        <w:rPr>
          <w:color w:val="auto"/>
          <w:sz w:val="22"/>
          <w:szCs w:val="22"/>
        </w:rPr>
      </w:pPr>
      <w:r>
        <w:rPr>
          <w:color w:val="auto"/>
          <w:sz w:val="22"/>
          <w:szCs w:val="22"/>
        </w:rPr>
        <w:t>D</w:t>
      </w:r>
      <w:r w:rsidR="00847278">
        <w:rPr>
          <w:color w:val="auto"/>
          <w:sz w:val="22"/>
          <w:szCs w:val="22"/>
        </w:rPr>
        <w:t>onnées de consommations des antibiotiques sur le secteur concerné (données transmises par l’assurance maladie</w:t>
      </w:r>
      <w:r>
        <w:rPr>
          <w:color w:val="auto"/>
          <w:sz w:val="22"/>
          <w:szCs w:val="22"/>
        </w:rPr>
        <w:t>)</w:t>
      </w:r>
      <w:r w:rsidR="00847278">
        <w:rPr>
          <w:color w:val="auto"/>
          <w:sz w:val="22"/>
          <w:szCs w:val="22"/>
        </w:rPr>
        <w:t>.</w:t>
      </w:r>
    </w:p>
    <w:p w:rsidR="00CE4FF0" w:rsidRDefault="009550C1" w:rsidP="009550C1">
      <w:pPr>
        <w:pStyle w:val="Default"/>
        <w:tabs>
          <w:tab w:val="left" w:pos="1640"/>
        </w:tabs>
        <w:rPr>
          <w:bCs/>
          <w:color w:val="auto"/>
          <w:sz w:val="22"/>
          <w:szCs w:val="22"/>
        </w:rPr>
      </w:pPr>
      <w:r>
        <w:rPr>
          <w:rFonts w:ascii="Calibri" w:hAnsi="Calibri" w:cs="Calibri"/>
          <w:color w:val="auto"/>
          <w:sz w:val="22"/>
          <w:szCs w:val="22"/>
        </w:rPr>
        <w:tab/>
      </w:r>
    </w:p>
    <w:p w:rsidR="00BC6F57" w:rsidRPr="00BC6F57" w:rsidRDefault="00BC6F57" w:rsidP="00426D34">
      <w:pPr>
        <w:pStyle w:val="Titre"/>
      </w:pPr>
      <w:r w:rsidRPr="00BC6F57">
        <w:t xml:space="preserve">DECISION ET FINANCEMENT </w:t>
      </w:r>
    </w:p>
    <w:p w:rsidR="009550C1" w:rsidRDefault="009550C1" w:rsidP="00090F85">
      <w:pPr>
        <w:pStyle w:val="Default"/>
        <w:jc w:val="both"/>
        <w:rPr>
          <w:color w:val="auto"/>
          <w:sz w:val="22"/>
          <w:szCs w:val="22"/>
        </w:rPr>
      </w:pPr>
    </w:p>
    <w:p w:rsidR="00DE0663" w:rsidRPr="00403CAD" w:rsidRDefault="00BC6F57" w:rsidP="00090F85">
      <w:pPr>
        <w:pStyle w:val="Default"/>
        <w:jc w:val="both"/>
        <w:rPr>
          <w:color w:val="auto"/>
          <w:sz w:val="22"/>
          <w:szCs w:val="22"/>
        </w:rPr>
      </w:pPr>
      <w:r w:rsidRPr="00403CAD">
        <w:rPr>
          <w:color w:val="auto"/>
          <w:sz w:val="22"/>
          <w:szCs w:val="22"/>
        </w:rPr>
        <w:t xml:space="preserve">Les projets retenus </w:t>
      </w:r>
      <w:r w:rsidR="00FD7BFC" w:rsidRPr="00403CAD">
        <w:rPr>
          <w:color w:val="auto"/>
          <w:sz w:val="22"/>
          <w:szCs w:val="22"/>
        </w:rPr>
        <w:t>bénéficieront</w:t>
      </w:r>
      <w:r w:rsidRPr="00403CAD">
        <w:rPr>
          <w:color w:val="auto"/>
          <w:sz w:val="22"/>
          <w:szCs w:val="22"/>
        </w:rPr>
        <w:t xml:space="preserve"> d’une aide financière</w:t>
      </w:r>
      <w:r w:rsidR="00FD7BFC" w:rsidRPr="00403CAD">
        <w:rPr>
          <w:color w:val="auto"/>
          <w:sz w:val="22"/>
          <w:szCs w:val="22"/>
        </w:rPr>
        <w:t xml:space="preserve"> versée par l’ARS</w:t>
      </w:r>
      <w:r w:rsidR="00DE0663" w:rsidRPr="00403CAD">
        <w:rPr>
          <w:color w:val="auto"/>
          <w:sz w:val="22"/>
          <w:szCs w:val="22"/>
        </w:rPr>
        <w:t xml:space="preserve"> </w:t>
      </w:r>
      <w:r w:rsidR="00FD7BFC" w:rsidRPr="00403CAD">
        <w:rPr>
          <w:color w:val="auto"/>
          <w:sz w:val="22"/>
          <w:szCs w:val="22"/>
        </w:rPr>
        <w:t xml:space="preserve">dans le cadre </w:t>
      </w:r>
      <w:r w:rsidR="00DE0663" w:rsidRPr="00403CAD">
        <w:rPr>
          <w:color w:val="auto"/>
          <w:sz w:val="22"/>
          <w:szCs w:val="22"/>
        </w:rPr>
        <w:t>du Fonds d’intervention régional (FIR)</w:t>
      </w:r>
      <w:r w:rsidR="00D641D0" w:rsidRPr="00403CAD">
        <w:rPr>
          <w:color w:val="auto"/>
          <w:sz w:val="22"/>
          <w:szCs w:val="22"/>
        </w:rPr>
        <w:t>, ainsi que</w:t>
      </w:r>
      <w:r w:rsidRPr="00403CAD">
        <w:rPr>
          <w:color w:val="auto"/>
          <w:sz w:val="22"/>
          <w:szCs w:val="22"/>
        </w:rPr>
        <w:t xml:space="preserve"> d'une valorisation, notamment par la mise en ligne d’informations relatives </w:t>
      </w:r>
      <w:r w:rsidR="00DE0663" w:rsidRPr="00403CAD">
        <w:rPr>
          <w:color w:val="auto"/>
          <w:sz w:val="22"/>
          <w:szCs w:val="22"/>
        </w:rPr>
        <w:t xml:space="preserve">à ces </w:t>
      </w:r>
      <w:r w:rsidR="00D641D0" w:rsidRPr="00403CAD">
        <w:rPr>
          <w:color w:val="auto"/>
          <w:sz w:val="22"/>
          <w:szCs w:val="22"/>
        </w:rPr>
        <w:t xml:space="preserve">temps d’animation, tant </w:t>
      </w:r>
      <w:r w:rsidRPr="00403CAD">
        <w:rPr>
          <w:color w:val="auto"/>
          <w:sz w:val="22"/>
          <w:szCs w:val="22"/>
        </w:rPr>
        <w:t xml:space="preserve">sur le site internet de </w:t>
      </w:r>
      <w:r w:rsidR="00DE0663" w:rsidRPr="00403CAD">
        <w:rPr>
          <w:color w:val="auto"/>
          <w:sz w:val="22"/>
          <w:szCs w:val="22"/>
        </w:rPr>
        <w:t>l’ARS</w:t>
      </w:r>
      <w:r w:rsidR="00D641D0" w:rsidRPr="00403CAD">
        <w:rPr>
          <w:color w:val="auto"/>
          <w:sz w:val="22"/>
          <w:szCs w:val="22"/>
        </w:rPr>
        <w:t xml:space="preserve"> et du Portail d’Accompagnement des Professionnels de Santé</w:t>
      </w:r>
      <w:r w:rsidR="002846DD" w:rsidRPr="00403CAD">
        <w:rPr>
          <w:color w:val="auto"/>
          <w:sz w:val="22"/>
          <w:szCs w:val="22"/>
        </w:rPr>
        <w:t xml:space="preserve"> (PAPS)</w:t>
      </w:r>
      <w:r w:rsidR="00D641D0" w:rsidRPr="00403CAD">
        <w:rPr>
          <w:color w:val="auto"/>
          <w:sz w:val="22"/>
          <w:szCs w:val="22"/>
        </w:rPr>
        <w:t>, que</w:t>
      </w:r>
      <w:r w:rsidR="00411545" w:rsidRPr="00403CAD">
        <w:rPr>
          <w:color w:val="auto"/>
          <w:sz w:val="22"/>
          <w:szCs w:val="22"/>
        </w:rPr>
        <w:t xml:space="preserve"> via l’A</w:t>
      </w:r>
      <w:r w:rsidR="00D641D0" w:rsidRPr="00403CAD">
        <w:rPr>
          <w:color w:val="auto"/>
          <w:sz w:val="22"/>
          <w:szCs w:val="22"/>
        </w:rPr>
        <w:t xml:space="preserve">ssurance </w:t>
      </w:r>
      <w:r w:rsidR="00411545" w:rsidRPr="00403CAD">
        <w:rPr>
          <w:color w:val="auto"/>
          <w:sz w:val="22"/>
          <w:szCs w:val="22"/>
        </w:rPr>
        <w:t>M</w:t>
      </w:r>
      <w:r w:rsidR="00D641D0" w:rsidRPr="00403CAD">
        <w:rPr>
          <w:color w:val="auto"/>
          <w:sz w:val="22"/>
          <w:szCs w:val="22"/>
        </w:rPr>
        <w:t>aladie,</w:t>
      </w:r>
      <w:r w:rsidR="00411545" w:rsidRPr="00403CAD">
        <w:rPr>
          <w:color w:val="auto"/>
          <w:sz w:val="22"/>
          <w:szCs w:val="22"/>
        </w:rPr>
        <w:t xml:space="preserve"> les U</w:t>
      </w:r>
      <w:r w:rsidR="00D641D0" w:rsidRPr="00403CAD">
        <w:rPr>
          <w:color w:val="auto"/>
          <w:sz w:val="22"/>
          <w:szCs w:val="22"/>
        </w:rPr>
        <w:t xml:space="preserve">nions </w:t>
      </w:r>
      <w:r w:rsidR="00411545" w:rsidRPr="00403CAD">
        <w:rPr>
          <w:color w:val="auto"/>
          <w:sz w:val="22"/>
          <w:szCs w:val="22"/>
        </w:rPr>
        <w:t>R</w:t>
      </w:r>
      <w:r w:rsidR="00D641D0" w:rsidRPr="00403CAD">
        <w:rPr>
          <w:color w:val="auto"/>
          <w:sz w:val="22"/>
          <w:szCs w:val="22"/>
        </w:rPr>
        <w:t xml:space="preserve">égionales des </w:t>
      </w:r>
      <w:r w:rsidR="00411545" w:rsidRPr="00403CAD">
        <w:rPr>
          <w:color w:val="auto"/>
          <w:sz w:val="22"/>
          <w:szCs w:val="22"/>
        </w:rPr>
        <w:t>P</w:t>
      </w:r>
      <w:r w:rsidR="00D641D0" w:rsidRPr="00403CAD">
        <w:rPr>
          <w:color w:val="auto"/>
          <w:sz w:val="22"/>
          <w:szCs w:val="22"/>
        </w:rPr>
        <w:t xml:space="preserve">rofessionnels de </w:t>
      </w:r>
      <w:r w:rsidR="00411545" w:rsidRPr="00403CAD">
        <w:rPr>
          <w:color w:val="auto"/>
          <w:sz w:val="22"/>
          <w:szCs w:val="22"/>
        </w:rPr>
        <w:t>S</w:t>
      </w:r>
      <w:r w:rsidR="00D641D0" w:rsidRPr="00403CAD">
        <w:rPr>
          <w:color w:val="auto"/>
          <w:sz w:val="22"/>
          <w:szCs w:val="22"/>
        </w:rPr>
        <w:t>anté (URP</w:t>
      </w:r>
      <w:r w:rsidR="00411545" w:rsidRPr="00403CAD">
        <w:rPr>
          <w:color w:val="auto"/>
          <w:sz w:val="22"/>
          <w:szCs w:val="22"/>
        </w:rPr>
        <w:t>S</w:t>
      </w:r>
      <w:r w:rsidR="00D641D0" w:rsidRPr="00403CAD">
        <w:rPr>
          <w:color w:val="auto"/>
          <w:sz w:val="22"/>
          <w:szCs w:val="22"/>
        </w:rPr>
        <w:t>)</w:t>
      </w:r>
      <w:r w:rsidR="00411545" w:rsidRPr="00403CAD">
        <w:rPr>
          <w:color w:val="auto"/>
          <w:sz w:val="22"/>
          <w:szCs w:val="22"/>
        </w:rPr>
        <w:t xml:space="preserve"> et le CPIAS</w:t>
      </w:r>
      <w:r w:rsidR="00D641D0" w:rsidRPr="00403CAD">
        <w:rPr>
          <w:color w:val="auto"/>
          <w:sz w:val="22"/>
          <w:szCs w:val="22"/>
        </w:rPr>
        <w:t>.</w:t>
      </w:r>
    </w:p>
    <w:p w:rsidR="00DE0663" w:rsidRDefault="00DE0663" w:rsidP="00090F85">
      <w:pPr>
        <w:pStyle w:val="Default"/>
        <w:jc w:val="both"/>
        <w:rPr>
          <w:color w:val="auto"/>
          <w:sz w:val="22"/>
          <w:szCs w:val="22"/>
        </w:rPr>
      </w:pPr>
    </w:p>
    <w:p w:rsidR="00BE05B1" w:rsidRDefault="00DE0663" w:rsidP="00090F85">
      <w:pPr>
        <w:pStyle w:val="Default"/>
        <w:jc w:val="both"/>
        <w:rPr>
          <w:color w:val="auto"/>
          <w:sz w:val="22"/>
          <w:szCs w:val="22"/>
        </w:rPr>
      </w:pPr>
      <w:r w:rsidRPr="00DE0663">
        <w:rPr>
          <w:color w:val="auto"/>
          <w:sz w:val="22"/>
          <w:szCs w:val="22"/>
        </w:rPr>
        <w:t xml:space="preserve">Le financement </w:t>
      </w:r>
      <w:r>
        <w:rPr>
          <w:color w:val="auto"/>
          <w:sz w:val="22"/>
          <w:szCs w:val="22"/>
        </w:rPr>
        <w:t>permettra</w:t>
      </w:r>
      <w:r w:rsidR="00BE05B1">
        <w:rPr>
          <w:color w:val="auto"/>
          <w:sz w:val="22"/>
          <w:szCs w:val="22"/>
        </w:rPr>
        <w:t> :</w:t>
      </w:r>
    </w:p>
    <w:p w:rsidR="00BE05B1" w:rsidRDefault="00CE4FF0" w:rsidP="002846DD">
      <w:pPr>
        <w:pStyle w:val="Default"/>
        <w:numPr>
          <w:ilvl w:val="0"/>
          <w:numId w:val="16"/>
        </w:numPr>
        <w:jc w:val="both"/>
        <w:rPr>
          <w:color w:val="auto"/>
          <w:sz w:val="22"/>
          <w:szCs w:val="22"/>
        </w:rPr>
      </w:pPr>
      <w:r>
        <w:rPr>
          <w:color w:val="auto"/>
          <w:sz w:val="22"/>
          <w:szCs w:val="22"/>
        </w:rPr>
        <w:t xml:space="preserve">de </w:t>
      </w:r>
      <w:r w:rsidR="00DE0663">
        <w:rPr>
          <w:color w:val="auto"/>
          <w:sz w:val="22"/>
          <w:szCs w:val="22"/>
        </w:rPr>
        <w:t xml:space="preserve">participer à </w:t>
      </w:r>
      <w:r w:rsidR="00DE0663" w:rsidRPr="00DE0663">
        <w:rPr>
          <w:color w:val="auto"/>
          <w:sz w:val="22"/>
          <w:szCs w:val="22"/>
        </w:rPr>
        <w:t xml:space="preserve">la communication locale sur cet évènement (impression </w:t>
      </w:r>
      <w:r w:rsidR="00BE05B1">
        <w:rPr>
          <w:color w:val="auto"/>
          <w:sz w:val="22"/>
          <w:szCs w:val="22"/>
        </w:rPr>
        <w:t>d’</w:t>
      </w:r>
      <w:r w:rsidR="00DE0663" w:rsidRPr="00DE0663">
        <w:rPr>
          <w:color w:val="auto"/>
          <w:sz w:val="22"/>
          <w:szCs w:val="22"/>
        </w:rPr>
        <w:t xml:space="preserve">affiches et </w:t>
      </w:r>
      <w:r w:rsidR="00BE05B1">
        <w:rPr>
          <w:color w:val="auto"/>
          <w:sz w:val="22"/>
          <w:szCs w:val="22"/>
        </w:rPr>
        <w:t xml:space="preserve">de </w:t>
      </w:r>
      <w:r w:rsidR="00DE0663" w:rsidRPr="00DE0663">
        <w:rPr>
          <w:color w:val="auto"/>
          <w:sz w:val="22"/>
          <w:szCs w:val="22"/>
        </w:rPr>
        <w:t>flyers)</w:t>
      </w:r>
      <w:r w:rsidR="00DE0663">
        <w:rPr>
          <w:color w:val="auto"/>
          <w:sz w:val="22"/>
          <w:szCs w:val="22"/>
        </w:rPr>
        <w:t xml:space="preserve">, </w:t>
      </w:r>
    </w:p>
    <w:p w:rsidR="00BE05B1" w:rsidRDefault="00BE05B1" w:rsidP="002846DD">
      <w:pPr>
        <w:pStyle w:val="Default"/>
        <w:numPr>
          <w:ilvl w:val="0"/>
          <w:numId w:val="16"/>
        </w:numPr>
        <w:jc w:val="both"/>
        <w:rPr>
          <w:color w:val="auto"/>
          <w:sz w:val="22"/>
          <w:szCs w:val="22"/>
        </w:rPr>
      </w:pPr>
      <w:r>
        <w:rPr>
          <w:color w:val="auto"/>
          <w:sz w:val="22"/>
          <w:szCs w:val="22"/>
        </w:rPr>
        <w:t xml:space="preserve">de financer, le cas échéant, la location </w:t>
      </w:r>
      <w:r w:rsidR="00DE0663" w:rsidRPr="00DE0663">
        <w:rPr>
          <w:color w:val="auto"/>
          <w:sz w:val="22"/>
          <w:szCs w:val="22"/>
        </w:rPr>
        <w:t xml:space="preserve">de la salle </w:t>
      </w:r>
      <w:r>
        <w:rPr>
          <w:color w:val="auto"/>
          <w:sz w:val="22"/>
          <w:szCs w:val="22"/>
        </w:rPr>
        <w:t>où se tiendra la réunion d’information ;</w:t>
      </w:r>
    </w:p>
    <w:p w:rsidR="00BE05B1" w:rsidRDefault="00BE05B1" w:rsidP="002846DD">
      <w:pPr>
        <w:pStyle w:val="Default"/>
        <w:numPr>
          <w:ilvl w:val="0"/>
          <w:numId w:val="16"/>
        </w:numPr>
        <w:jc w:val="both"/>
        <w:rPr>
          <w:color w:val="auto"/>
          <w:sz w:val="22"/>
          <w:szCs w:val="22"/>
        </w:rPr>
      </w:pPr>
      <w:r>
        <w:rPr>
          <w:color w:val="auto"/>
          <w:sz w:val="22"/>
          <w:szCs w:val="22"/>
        </w:rPr>
        <w:t>d</w:t>
      </w:r>
      <w:r w:rsidR="00DE0663" w:rsidRPr="00DE0663">
        <w:rPr>
          <w:color w:val="auto"/>
          <w:sz w:val="22"/>
          <w:szCs w:val="22"/>
        </w:rPr>
        <w:t>’indemnis</w:t>
      </w:r>
      <w:r>
        <w:rPr>
          <w:color w:val="auto"/>
          <w:sz w:val="22"/>
          <w:szCs w:val="22"/>
        </w:rPr>
        <w:t>er</w:t>
      </w:r>
      <w:r w:rsidR="00DE0663">
        <w:rPr>
          <w:color w:val="auto"/>
          <w:sz w:val="22"/>
          <w:szCs w:val="22"/>
        </w:rPr>
        <w:t xml:space="preserve"> </w:t>
      </w:r>
      <w:r>
        <w:rPr>
          <w:color w:val="auto"/>
          <w:sz w:val="22"/>
          <w:szCs w:val="22"/>
        </w:rPr>
        <w:t>l</w:t>
      </w:r>
      <w:r w:rsidR="00DE0663">
        <w:rPr>
          <w:color w:val="auto"/>
          <w:sz w:val="22"/>
          <w:szCs w:val="22"/>
        </w:rPr>
        <w:t xml:space="preserve">es </w:t>
      </w:r>
      <w:r w:rsidR="00DE0663" w:rsidRPr="00441C35">
        <w:rPr>
          <w:color w:val="auto"/>
          <w:sz w:val="22"/>
          <w:szCs w:val="22"/>
        </w:rPr>
        <w:t xml:space="preserve">professionnels </w:t>
      </w:r>
      <w:r w:rsidR="002846DD" w:rsidRPr="00441C35">
        <w:rPr>
          <w:color w:val="auto"/>
          <w:sz w:val="22"/>
          <w:szCs w:val="22"/>
        </w:rPr>
        <w:t xml:space="preserve">de santé </w:t>
      </w:r>
      <w:r w:rsidR="00DE0663" w:rsidRPr="00441C35">
        <w:rPr>
          <w:color w:val="auto"/>
          <w:sz w:val="22"/>
          <w:szCs w:val="22"/>
        </w:rPr>
        <w:t>libéraux</w:t>
      </w:r>
      <w:r w:rsidRPr="00441C35">
        <w:rPr>
          <w:color w:val="auto"/>
          <w:sz w:val="22"/>
          <w:szCs w:val="22"/>
        </w:rPr>
        <w:t xml:space="preserve"> </w:t>
      </w:r>
      <w:r>
        <w:rPr>
          <w:color w:val="auto"/>
          <w:sz w:val="22"/>
          <w:szCs w:val="22"/>
        </w:rPr>
        <w:t>pour le temps passé à préparer et à animer la réunion</w:t>
      </w:r>
      <w:r w:rsidR="00AB693D">
        <w:rPr>
          <w:color w:val="auto"/>
          <w:sz w:val="22"/>
          <w:szCs w:val="22"/>
        </w:rPr>
        <w:t>.</w:t>
      </w:r>
    </w:p>
    <w:p w:rsidR="00BE05B1" w:rsidRDefault="00BE05B1" w:rsidP="00090F85">
      <w:pPr>
        <w:pStyle w:val="Default"/>
        <w:jc w:val="both"/>
        <w:rPr>
          <w:color w:val="auto"/>
          <w:sz w:val="22"/>
          <w:szCs w:val="22"/>
        </w:rPr>
      </w:pPr>
    </w:p>
    <w:p w:rsidR="00DE0663" w:rsidRPr="00403CAD" w:rsidRDefault="00DE0663" w:rsidP="00090F85">
      <w:pPr>
        <w:pStyle w:val="Default"/>
        <w:jc w:val="both"/>
        <w:rPr>
          <w:color w:val="auto"/>
          <w:sz w:val="22"/>
          <w:szCs w:val="22"/>
        </w:rPr>
      </w:pPr>
      <w:r w:rsidRPr="00403CAD">
        <w:rPr>
          <w:color w:val="auto"/>
          <w:sz w:val="22"/>
          <w:szCs w:val="22"/>
        </w:rPr>
        <w:t xml:space="preserve">80% </w:t>
      </w:r>
      <w:r w:rsidR="00BE05B1" w:rsidRPr="00403CAD">
        <w:rPr>
          <w:color w:val="auto"/>
          <w:sz w:val="22"/>
          <w:szCs w:val="22"/>
        </w:rPr>
        <w:t>de la subven</w:t>
      </w:r>
      <w:r w:rsidR="001F1DF2" w:rsidRPr="00403CAD">
        <w:rPr>
          <w:color w:val="auto"/>
          <w:sz w:val="22"/>
          <w:szCs w:val="22"/>
        </w:rPr>
        <w:t>t</w:t>
      </w:r>
      <w:r w:rsidR="00BE05B1" w:rsidRPr="00403CAD">
        <w:rPr>
          <w:color w:val="auto"/>
          <w:sz w:val="22"/>
          <w:szCs w:val="22"/>
        </w:rPr>
        <w:t xml:space="preserve">ion </w:t>
      </w:r>
      <w:r w:rsidRPr="00403CAD">
        <w:rPr>
          <w:color w:val="auto"/>
          <w:sz w:val="22"/>
          <w:szCs w:val="22"/>
        </w:rPr>
        <w:t>seront versés à l'élaboration du projet et 20% après sa réalisation</w:t>
      </w:r>
      <w:r w:rsidR="001F1DF2" w:rsidRPr="00403CAD">
        <w:rPr>
          <w:color w:val="auto"/>
          <w:sz w:val="22"/>
          <w:szCs w:val="22"/>
        </w:rPr>
        <w:t>,</w:t>
      </w:r>
      <w:r w:rsidRPr="00403CAD">
        <w:rPr>
          <w:color w:val="auto"/>
          <w:sz w:val="22"/>
          <w:szCs w:val="22"/>
        </w:rPr>
        <w:t xml:space="preserve"> </w:t>
      </w:r>
      <w:r w:rsidR="001F1DF2" w:rsidRPr="00403CAD">
        <w:rPr>
          <w:color w:val="auto"/>
          <w:sz w:val="22"/>
          <w:szCs w:val="22"/>
        </w:rPr>
        <w:t xml:space="preserve">au vu des </w:t>
      </w:r>
      <w:r w:rsidRPr="00403CAD">
        <w:rPr>
          <w:color w:val="auto"/>
          <w:sz w:val="22"/>
          <w:szCs w:val="22"/>
        </w:rPr>
        <w:t xml:space="preserve">frais réellement engagés et </w:t>
      </w:r>
      <w:r w:rsidR="001F1DF2" w:rsidRPr="00403CAD">
        <w:rPr>
          <w:color w:val="auto"/>
          <w:sz w:val="22"/>
          <w:szCs w:val="22"/>
        </w:rPr>
        <w:t>d</w:t>
      </w:r>
      <w:r w:rsidRPr="00403CAD">
        <w:rPr>
          <w:color w:val="auto"/>
          <w:sz w:val="22"/>
          <w:szCs w:val="22"/>
        </w:rPr>
        <w:t>es professionnels ayant effectivement participé</w:t>
      </w:r>
      <w:r w:rsidR="002846DD" w:rsidRPr="00403CAD">
        <w:rPr>
          <w:color w:val="auto"/>
          <w:sz w:val="22"/>
          <w:szCs w:val="22"/>
        </w:rPr>
        <w:t xml:space="preserve"> à s</w:t>
      </w:r>
      <w:r w:rsidR="00441C35" w:rsidRPr="00403CAD">
        <w:rPr>
          <w:color w:val="auto"/>
          <w:sz w:val="22"/>
          <w:szCs w:val="22"/>
        </w:rPr>
        <w:t>a mise en œuvre.</w:t>
      </w:r>
    </w:p>
    <w:p w:rsidR="00854C03" w:rsidRDefault="00854C03" w:rsidP="00090F85">
      <w:pPr>
        <w:pStyle w:val="Default"/>
        <w:jc w:val="both"/>
        <w:rPr>
          <w:color w:val="auto"/>
          <w:sz w:val="22"/>
          <w:szCs w:val="22"/>
        </w:rPr>
      </w:pPr>
    </w:p>
    <w:p w:rsidR="00DE0663" w:rsidRPr="00DE0663" w:rsidRDefault="00847278" w:rsidP="00090F85">
      <w:pPr>
        <w:pStyle w:val="Default"/>
        <w:jc w:val="both"/>
        <w:rPr>
          <w:color w:val="auto"/>
          <w:sz w:val="22"/>
          <w:szCs w:val="22"/>
        </w:rPr>
      </w:pPr>
      <w:r>
        <w:rPr>
          <w:color w:val="auto"/>
          <w:sz w:val="22"/>
          <w:szCs w:val="22"/>
        </w:rPr>
        <w:t>Cette action sera évalu</w:t>
      </w:r>
      <w:r w:rsidR="001462D9">
        <w:rPr>
          <w:color w:val="auto"/>
          <w:sz w:val="22"/>
          <w:szCs w:val="22"/>
        </w:rPr>
        <w:t>é</w:t>
      </w:r>
      <w:r>
        <w:rPr>
          <w:color w:val="auto"/>
          <w:sz w:val="22"/>
          <w:szCs w:val="22"/>
        </w:rPr>
        <w:t>e</w:t>
      </w:r>
      <w:r w:rsidR="001462D9">
        <w:rPr>
          <w:color w:val="auto"/>
          <w:sz w:val="22"/>
          <w:szCs w:val="22"/>
        </w:rPr>
        <w:t xml:space="preserve"> au vu du</w:t>
      </w:r>
      <w:r>
        <w:rPr>
          <w:color w:val="auto"/>
          <w:sz w:val="22"/>
          <w:szCs w:val="22"/>
        </w:rPr>
        <w:t xml:space="preserve"> </w:t>
      </w:r>
      <w:r w:rsidR="00DE0663" w:rsidRPr="00DE0663">
        <w:rPr>
          <w:color w:val="auto"/>
          <w:sz w:val="22"/>
          <w:szCs w:val="22"/>
        </w:rPr>
        <w:t xml:space="preserve">nombre de professionnels </w:t>
      </w:r>
      <w:r w:rsidR="003F0535" w:rsidRPr="00DE0663">
        <w:rPr>
          <w:color w:val="auto"/>
          <w:sz w:val="22"/>
          <w:szCs w:val="22"/>
        </w:rPr>
        <w:t>impliqu</w:t>
      </w:r>
      <w:r w:rsidR="003F0535">
        <w:rPr>
          <w:color w:val="auto"/>
          <w:sz w:val="22"/>
          <w:szCs w:val="22"/>
        </w:rPr>
        <w:t>é</w:t>
      </w:r>
      <w:r w:rsidR="003F0535" w:rsidRPr="00DE0663">
        <w:rPr>
          <w:color w:val="auto"/>
          <w:sz w:val="22"/>
          <w:szCs w:val="22"/>
        </w:rPr>
        <w:t>s</w:t>
      </w:r>
      <w:r w:rsidR="00DE0663" w:rsidRPr="00DE0663">
        <w:rPr>
          <w:color w:val="auto"/>
          <w:sz w:val="22"/>
          <w:szCs w:val="22"/>
        </w:rPr>
        <w:t xml:space="preserve">, </w:t>
      </w:r>
      <w:r w:rsidR="001462D9">
        <w:rPr>
          <w:color w:val="auto"/>
          <w:sz w:val="22"/>
          <w:szCs w:val="22"/>
        </w:rPr>
        <w:t>du</w:t>
      </w:r>
      <w:r w:rsidR="00DE0663" w:rsidRPr="00DE0663">
        <w:rPr>
          <w:color w:val="auto"/>
          <w:sz w:val="22"/>
          <w:szCs w:val="22"/>
        </w:rPr>
        <w:t xml:space="preserve"> nombre d'usagers présents et </w:t>
      </w:r>
      <w:r w:rsidR="001462D9">
        <w:rPr>
          <w:color w:val="auto"/>
          <w:sz w:val="22"/>
          <w:szCs w:val="22"/>
        </w:rPr>
        <w:t xml:space="preserve">de </w:t>
      </w:r>
      <w:r w:rsidR="00DE0663" w:rsidRPr="00DE0663">
        <w:rPr>
          <w:color w:val="auto"/>
          <w:sz w:val="22"/>
          <w:szCs w:val="22"/>
        </w:rPr>
        <w:t>l'analyse des questionnaires d'évaluation.</w:t>
      </w:r>
    </w:p>
    <w:p w:rsidR="00DE0663" w:rsidRDefault="00DE0663" w:rsidP="00090F85">
      <w:pPr>
        <w:pStyle w:val="Default"/>
        <w:jc w:val="both"/>
        <w:rPr>
          <w:color w:val="auto"/>
          <w:sz w:val="22"/>
          <w:szCs w:val="22"/>
        </w:rPr>
      </w:pPr>
    </w:p>
    <w:p w:rsidR="00DE0663" w:rsidRDefault="00DE0663" w:rsidP="00090F85">
      <w:pPr>
        <w:pStyle w:val="Default"/>
        <w:jc w:val="both"/>
        <w:rPr>
          <w:color w:val="auto"/>
          <w:sz w:val="22"/>
          <w:szCs w:val="22"/>
        </w:rPr>
      </w:pPr>
      <w:r>
        <w:rPr>
          <w:color w:val="auto"/>
          <w:sz w:val="22"/>
          <w:szCs w:val="22"/>
        </w:rPr>
        <w:t xml:space="preserve">Ces </w:t>
      </w:r>
      <w:r w:rsidR="003F0535">
        <w:rPr>
          <w:color w:val="auto"/>
          <w:sz w:val="22"/>
          <w:szCs w:val="22"/>
        </w:rPr>
        <w:t xml:space="preserve">rencontres </w:t>
      </w:r>
      <w:r>
        <w:rPr>
          <w:color w:val="auto"/>
          <w:sz w:val="22"/>
          <w:szCs w:val="22"/>
        </w:rPr>
        <w:t xml:space="preserve">devront se tenir en novembre 2019, mois </w:t>
      </w:r>
      <w:r w:rsidR="008B59D6">
        <w:rPr>
          <w:color w:val="auto"/>
          <w:sz w:val="22"/>
          <w:szCs w:val="22"/>
        </w:rPr>
        <w:t>au cours</w:t>
      </w:r>
      <w:r>
        <w:rPr>
          <w:color w:val="auto"/>
          <w:sz w:val="22"/>
          <w:szCs w:val="22"/>
        </w:rPr>
        <w:t xml:space="preserve"> duquel </w:t>
      </w:r>
      <w:r w:rsidR="008B59D6">
        <w:rPr>
          <w:color w:val="auto"/>
          <w:sz w:val="22"/>
          <w:szCs w:val="22"/>
        </w:rPr>
        <w:t>se</w:t>
      </w:r>
      <w:r>
        <w:rPr>
          <w:color w:val="auto"/>
          <w:sz w:val="22"/>
          <w:szCs w:val="22"/>
        </w:rPr>
        <w:t xml:space="preserve"> tient la journée européenne de </w:t>
      </w:r>
      <w:r w:rsidR="003F0535">
        <w:rPr>
          <w:color w:val="auto"/>
          <w:sz w:val="22"/>
          <w:szCs w:val="22"/>
        </w:rPr>
        <w:t xml:space="preserve"> sensibilisation au bon usage des antibiotiques (18 novembre)</w:t>
      </w:r>
      <w:r>
        <w:rPr>
          <w:color w:val="auto"/>
          <w:sz w:val="22"/>
          <w:szCs w:val="22"/>
        </w:rPr>
        <w:t>.</w:t>
      </w:r>
    </w:p>
    <w:p w:rsidR="00DE0663" w:rsidRDefault="00DE0663" w:rsidP="00090F85">
      <w:pPr>
        <w:pStyle w:val="Default"/>
        <w:jc w:val="both"/>
        <w:rPr>
          <w:color w:val="auto"/>
          <w:sz w:val="22"/>
          <w:szCs w:val="22"/>
        </w:rPr>
      </w:pPr>
    </w:p>
    <w:p w:rsidR="00DE0663" w:rsidRDefault="00847278" w:rsidP="00090F85">
      <w:pPr>
        <w:jc w:val="both"/>
        <w:rPr>
          <w:szCs w:val="22"/>
        </w:rPr>
      </w:pPr>
      <w:r>
        <w:rPr>
          <w:szCs w:val="22"/>
        </w:rPr>
        <w:t xml:space="preserve">Pour tout complément </w:t>
      </w:r>
      <w:r w:rsidR="00D641D0">
        <w:rPr>
          <w:szCs w:val="22"/>
        </w:rPr>
        <w:t>d’information, vous pouvez contacter :</w:t>
      </w:r>
    </w:p>
    <w:p w:rsidR="00403CAD" w:rsidRDefault="00403CAD" w:rsidP="00090F85">
      <w:pPr>
        <w:jc w:val="both"/>
        <w:rPr>
          <w:szCs w:val="22"/>
        </w:rPr>
      </w:pPr>
      <w:bookmarkStart w:id="0" w:name="_GoBack"/>
      <w:bookmarkEnd w:id="0"/>
    </w:p>
    <w:p w:rsidR="00847278" w:rsidRPr="003205B4" w:rsidRDefault="003205B4">
      <w:pPr>
        <w:jc w:val="both"/>
        <w:rPr>
          <w:szCs w:val="22"/>
          <w:lang w:val="en-US"/>
        </w:rPr>
      </w:pPr>
      <w:r w:rsidRPr="00403CAD">
        <w:rPr>
          <w:b/>
          <w:lang w:val="en-US"/>
        </w:rPr>
        <w:t>ARS:</w:t>
      </w:r>
      <w:r w:rsidRPr="00403CAD">
        <w:rPr>
          <w:lang w:val="en-US"/>
        </w:rPr>
        <w:t xml:space="preserve"> </w:t>
      </w:r>
      <w:hyperlink r:id="rId10" w:history="1">
        <w:r w:rsidR="00441C35" w:rsidRPr="00067F6F">
          <w:rPr>
            <w:rStyle w:val="Lienhypertexte"/>
            <w:szCs w:val="22"/>
            <w:lang w:val="en-US"/>
          </w:rPr>
          <w:t>ars-bretagne-pharmacie@ars.sante.fr</w:t>
        </w:r>
      </w:hyperlink>
    </w:p>
    <w:p w:rsidR="00DE0663" w:rsidRDefault="00847278">
      <w:pPr>
        <w:jc w:val="both"/>
        <w:rPr>
          <w:szCs w:val="22"/>
        </w:rPr>
      </w:pPr>
      <w:proofErr w:type="gramStart"/>
      <w:r>
        <w:rPr>
          <w:szCs w:val="22"/>
        </w:rPr>
        <w:t>ou</w:t>
      </w:r>
      <w:proofErr w:type="gramEnd"/>
      <w:r>
        <w:rPr>
          <w:szCs w:val="22"/>
        </w:rPr>
        <w:t xml:space="preserve"> </w:t>
      </w:r>
    </w:p>
    <w:p w:rsidR="00F82ADB" w:rsidRDefault="003205B4" w:rsidP="0044074F">
      <w:pPr>
        <w:jc w:val="both"/>
        <w:rPr>
          <w:rStyle w:val="Lienhypertexte"/>
          <w:bCs/>
          <w:szCs w:val="22"/>
        </w:rPr>
      </w:pPr>
      <w:proofErr w:type="spellStart"/>
      <w:r w:rsidRPr="00F85A0E">
        <w:rPr>
          <w:b/>
        </w:rPr>
        <w:t>Cpias</w:t>
      </w:r>
      <w:proofErr w:type="spellEnd"/>
      <w:r w:rsidRPr="003205B4">
        <w:rPr>
          <w:b/>
          <w:color w:val="00B050"/>
        </w:rPr>
        <w:t> </w:t>
      </w:r>
      <w:r>
        <w:t xml:space="preserve">: </w:t>
      </w:r>
      <w:hyperlink r:id="rId11" w:history="1">
        <w:r w:rsidR="00847278" w:rsidRPr="00962BC1">
          <w:rPr>
            <w:rStyle w:val="Lienhypertexte"/>
            <w:bCs/>
            <w:szCs w:val="22"/>
          </w:rPr>
          <w:t>Erika.FONTAINE@chu-rennes.fr</w:t>
        </w:r>
      </w:hyperlink>
    </w:p>
    <w:p w:rsidR="004C7918" w:rsidRDefault="004C7918" w:rsidP="0044074F">
      <w:pPr>
        <w:jc w:val="both"/>
        <w:rPr>
          <w:rStyle w:val="Lienhypertexte"/>
          <w:bCs/>
          <w:szCs w:val="22"/>
        </w:rPr>
      </w:pPr>
    </w:p>
    <w:p w:rsidR="004C7918" w:rsidRPr="00962BC1" w:rsidRDefault="004C7918" w:rsidP="0044074F">
      <w:pPr>
        <w:jc w:val="both"/>
      </w:pPr>
      <w:r>
        <w:rPr>
          <w:noProof/>
          <w:lang w:eastAsia="fr-FR"/>
        </w:rPr>
        <w:drawing>
          <wp:inline distT="0" distB="0" distL="0" distR="0" wp14:anchorId="44BA0424" wp14:editId="2F3DB82A">
            <wp:extent cx="1790700" cy="914400"/>
            <wp:effectExtent l="0" t="0" r="0" b="0"/>
            <wp:docPr id="1" name="Image 1" descr="cid:image002.png@01D47CD3.8F608C80"/>
            <wp:cNvGraphicFramePr/>
            <a:graphic xmlns:a="http://schemas.openxmlformats.org/drawingml/2006/main">
              <a:graphicData uri="http://schemas.openxmlformats.org/drawingml/2006/picture">
                <pic:pic xmlns:pic="http://schemas.openxmlformats.org/drawingml/2006/picture">
                  <pic:nvPicPr>
                    <pic:cNvPr id="1" name="Image 1" descr="cid:image002.png@01D47CD3.8F608C8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914400"/>
                    </a:xfrm>
                    <a:prstGeom prst="rect">
                      <a:avLst/>
                    </a:prstGeom>
                    <a:noFill/>
                    <a:ln>
                      <a:noFill/>
                    </a:ln>
                  </pic:spPr>
                </pic:pic>
              </a:graphicData>
            </a:graphic>
          </wp:inline>
        </w:drawing>
      </w:r>
    </w:p>
    <w:sectPr w:rsidR="004C7918" w:rsidRPr="00962BC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67" w:rsidRDefault="00E16667" w:rsidP="00C066C6">
      <w:r>
        <w:separator/>
      </w:r>
    </w:p>
  </w:endnote>
  <w:endnote w:type="continuationSeparator" w:id="0">
    <w:p w:rsidR="00E16667" w:rsidRDefault="00E16667" w:rsidP="00C0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67" w:rsidRDefault="00E16667" w:rsidP="00C066C6">
      <w:r>
        <w:separator/>
      </w:r>
    </w:p>
  </w:footnote>
  <w:footnote w:type="continuationSeparator" w:id="0">
    <w:p w:rsidR="00E16667" w:rsidRDefault="00E16667" w:rsidP="00C06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C6" w:rsidRDefault="00C066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3773"/>
    <w:multiLevelType w:val="hybridMultilevel"/>
    <w:tmpl w:val="CC8A447A"/>
    <w:lvl w:ilvl="0" w:tplc="4D06692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1A5296"/>
    <w:multiLevelType w:val="hybridMultilevel"/>
    <w:tmpl w:val="1004DA9A"/>
    <w:lvl w:ilvl="0" w:tplc="4D06692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B46713"/>
    <w:multiLevelType w:val="hybridMultilevel"/>
    <w:tmpl w:val="575CBB1A"/>
    <w:lvl w:ilvl="0" w:tplc="58DA223E">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3C28D5"/>
    <w:multiLevelType w:val="hybridMultilevel"/>
    <w:tmpl w:val="E19EEE42"/>
    <w:lvl w:ilvl="0" w:tplc="F76C99B6">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92A16AA"/>
    <w:multiLevelType w:val="hybridMultilevel"/>
    <w:tmpl w:val="6E620448"/>
    <w:lvl w:ilvl="0" w:tplc="4D06692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5F66E1"/>
    <w:multiLevelType w:val="hybridMultilevel"/>
    <w:tmpl w:val="C37872DC"/>
    <w:lvl w:ilvl="0" w:tplc="D886180C">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771"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9E20AB"/>
    <w:multiLevelType w:val="hybridMultilevel"/>
    <w:tmpl w:val="F8487BD2"/>
    <w:lvl w:ilvl="0" w:tplc="B76C1D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5"/>
  </w:num>
  <w:num w:numId="5">
    <w:abstractNumId w:val="3"/>
  </w:num>
  <w:num w:numId="6">
    <w:abstractNumId w:val="2"/>
  </w:num>
  <w:num w:numId="7">
    <w:abstractNumId w:val="5"/>
  </w:num>
  <w:num w:numId="8">
    <w:abstractNumId w:val="3"/>
  </w:num>
  <w:num w:numId="9">
    <w:abstractNumId w:val="2"/>
  </w:num>
  <w:num w:numId="10">
    <w:abstractNumId w:val="5"/>
  </w:num>
  <w:num w:numId="11">
    <w:abstractNumId w:val="3"/>
  </w:num>
  <w:num w:numId="12">
    <w:abstractNumId w:val="2"/>
  </w:num>
  <w:num w:numId="13">
    <w:abstractNumId w:val="1"/>
  </w:num>
  <w:num w:numId="14">
    <w:abstractNumId w:val="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A0"/>
    <w:rsid w:val="000329DF"/>
    <w:rsid w:val="00090F85"/>
    <w:rsid w:val="00096448"/>
    <w:rsid w:val="000C673B"/>
    <w:rsid w:val="000D456D"/>
    <w:rsid w:val="000F1FA6"/>
    <w:rsid w:val="001462D9"/>
    <w:rsid w:val="00170B21"/>
    <w:rsid w:val="00187CB1"/>
    <w:rsid w:val="00193F9A"/>
    <w:rsid w:val="001E2BE2"/>
    <w:rsid w:val="001F1DF2"/>
    <w:rsid w:val="00231D13"/>
    <w:rsid w:val="002846DD"/>
    <w:rsid w:val="002F0E66"/>
    <w:rsid w:val="003205B4"/>
    <w:rsid w:val="00374CC4"/>
    <w:rsid w:val="003D0502"/>
    <w:rsid w:val="003F0535"/>
    <w:rsid w:val="00403CAD"/>
    <w:rsid w:val="00410D89"/>
    <w:rsid w:val="00411545"/>
    <w:rsid w:val="00426D34"/>
    <w:rsid w:val="0044074F"/>
    <w:rsid w:val="00441C35"/>
    <w:rsid w:val="00451C3A"/>
    <w:rsid w:val="004B5319"/>
    <w:rsid w:val="004C7918"/>
    <w:rsid w:val="004C7BE9"/>
    <w:rsid w:val="004D391E"/>
    <w:rsid w:val="005103A3"/>
    <w:rsid w:val="005231E3"/>
    <w:rsid w:val="00523357"/>
    <w:rsid w:val="005A2F70"/>
    <w:rsid w:val="005A5312"/>
    <w:rsid w:val="005B2AA7"/>
    <w:rsid w:val="005C19C4"/>
    <w:rsid w:val="005C68AD"/>
    <w:rsid w:val="005C7D93"/>
    <w:rsid w:val="00613E63"/>
    <w:rsid w:val="00693212"/>
    <w:rsid w:val="006F1EDC"/>
    <w:rsid w:val="006F51E5"/>
    <w:rsid w:val="006F6A70"/>
    <w:rsid w:val="006F7D0C"/>
    <w:rsid w:val="00733800"/>
    <w:rsid w:val="0073416F"/>
    <w:rsid w:val="00741096"/>
    <w:rsid w:val="007607D2"/>
    <w:rsid w:val="00784803"/>
    <w:rsid w:val="00794DD5"/>
    <w:rsid w:val="007D238C"/>
    <w:rsid w:val="007D5A2E"/>
    <w:rsid w:val="00807330"/>
    <w:rsid w:val="00844115"/>
    <w:rsid w:val="00847278"/>
    <w:rsid w:val="00854C03"/>
    <w:rsid w:val="00856764"/>
    <w:rsid w:val="008731C3"/>
    <w:rsid w:val="008A1B53"/>
    <w:rsid w:val="008B59D6"/>
    <w:rsid w:val="008C5678"/>
    <w:rsid w:val="009011FA"/>
    <w:rsid w:val="009550C1"/>
    <w:rsid w:val="0096073A"/>
    <w:rsid w:val="00962BC1"/>
    <w:rsid w:val="00A54E48"/>
    <w:rsid w:val="00A76729"/>
    <w:rsid w:val="00A8673F"/>
    <w:rsid w:val="00A941E3"/>
    <w:rsid w:val="00AB693D"/>
    <w:rsid w:val="00AD1B94"/>
    <w:rsid w:val="00AF2E01"/>
    <w:rsid w:val="00AF7CBA"/>
    <w:rsid w:val="00AF7D5B"/>
    <w:rsid w:val="00B0602A"/>
    <w:rsid w:val="00B2106E"/>
    <w:rsid w:val="00B47A3C"/>
    <w:rsid w:val="00B54374"/>
    <w:rsid w:val="00B63A0D"/>
    <w:rsid w:val="00B84F28"/>
    <w:rsid w:val="00B8716D"/>
    <w:rsid w:val="00BB2842"/>
    <w:rsid w:val="00BC6F57"/>
    <w:rsid w:val="00BE05B1"/>
    <w:rsid w:val="00C03CE9"/>
    <w:rsid w:val="00C066C6"/>
    <w:rsid w:val="00C47A9C"/>
    <w:rsid w:val="00C62179"/>
    <w:rsid w:val="00CE4FF0"/>
    <w:rsid w:val="00D25914"/>
    <w:rsid w:val="00D50D6B"/>
    <w:rsid w:val="00D56539"/>
    <w:rsid w:val="00D641D0"/>
    <w:rsid w:val="00DA37D8"/>
    <w:rsid w:val="00DB5B67"/>
    <w:rsid w:val="00DC453B"/>
    <w:rsid w:val="00DD1A2D"/>
    <w:rsid w:val="00DE0663"/>
    <w:rsid w:val="00E02CA6"/>
    <w:rsid w:val="00E16667"/>
    <w:rsid w:val="00EB574A"/>
    <w:rsid w:val="00F52EA0"/>
    <w:rsid w:val="00F76AF6"/>
    <w:rsid w:val="00F77589"/>
    <w:rsid w:val="00F82ADB"/>
    <w:rsid w:val="00F85745"/>
    <w:rsid w:val="00F85A0E"/>
    <w:rsid w:val="00F93F34"/>
    <w:rsid w:val="00FC01B0"/>
    <w:rsid w:val="00FC0325"/>
    <w:rsid w:val="00FD7BFC"/>
    <w:rsid w:val="00FE00BE"/>
    <w:rsid w:val="00FE1C2B"/>
    <w:rsid w:val="00FF2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A7"/>
    <w:rPr>
      <w:rFonts w:ascii="Arial" w:hAnsi="Arial"/>
      <w:sz w:val="22"/>
    </w:rPr>
  </w:style>
  <w:style w:type="paragraph" w:styleId="Titre1">
    <w:name w:val="heading 1"/>
    <w:basedOn w:val="Normal"/>
    <w:next w:val="Normal"/>
    <w:link w:val="Titre1Car"/>
    <w:qFormat/>
    <w:rsid w:val="00F76AF6"/>
    <w:pPr>
      <w:keepNext/>
      <w:numPr>
        <w:numId w:val="10"/>
      </w:numPr>
      <w:outlineLvl w:val="0"/>
    </w:pPr>
    <w:rPr>
      <w:rFonts w:eastAsiaTheme="majorEastAsia" w:cs="Arial"/>
      <w:b/>
      <w:bCs/>
      <w:szCs w:val="22"/>
    </w:rPr>
  </w:style>
  <w:style w:type="paragraph" w:styleId="Titre2">
    <w:name w:val="heading 2"/>
    <w:basedOn w:val="Normal"/>
    <w:next w:val="Normal"/>
    <w:link w:val="Titre2Car"/>
    <w:qFormat/>
    <w:rsid w:val="005B2AA7"/>
    <w:pPr>
      <w:keepNext/>
      <w:spacing w:before="240" w:after="60"/>
      <w:outlineLvl w:val="1"/>
    </w:pPr>
    <w:rPr>
      <w:rFonts w:cs="Arial"/>
      <w:b/>
      <w:bCs/>
      <w:i/>
      <w:iCs/>
      <w:sz w:val="28"/>
      <w:szCs w:val="28"/>
    </w:rPr>
  </w:style>
  <w:style w:type="paragraph" w:styleId="Titre3">
    <w:name w:val="heading 3"/>
    <w:basedOn w:val="Normal"/>
    <w:next w:val="Normal"/>
    <w:link w:val="Titre3Car"/>
    <w:unhideWhenUsed/>
    <w:qFormat/>
    <w:rsid w:val="00F76AF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6AF6"/>
    <w:rPr>
      <w:rFonts w:ascii="Arial" w:eastAsiaTheme="majorEastAsia" w:hAnsi="Arial" w:cs="Arial"/>
      <w:b/>
      <w:bCs/>
      <w:sz w:val="22"/>
      <w:szCs w:val="22"/>
    </w:rPr>
  </w:style>
  <w:style w:type="paragraph" w:styleId="Paragraphedeliste">
    <w:name w:val="List Paragraph"/>
    <w:basedOn w:val="Normal"/>
    <w:uiPriority w:val="34"/>
    <w:qFormat/>
    <w:rsid w:val="005B2AA7"/>
    <w:pPr>
      <w:ind w:left="708"/>
    </w:pPr>
  </w:style>
  <w:style w:type="character" w:customStyle="1" w:styleId="Titre2Car">
    <w:name w:val="Titre 2 Car"/>
    <w:basedOn w:val="Policepardfaut"/>
    <w:link w:val="Titre2"/>
    <w:rsid w:val="005B2AA7"/>
    <w:rPr>
      <w:rFonts w:ascii="Arial" w:hAnsi="Arial" w:cs="Arial"/>
      <w:b/>
      <w:bCs/>
      <w:i/>
      <w:iCs/>
      <w:sz w:val="28"/>
      <w:szCs w:val="28"/>
    </w:rPr>
  </w:style>
  <w:style w:type="paragraph" w:styleId="Titre">
    <w:name w:val="Title"/>
    <w:basedOn w:val="Normal"/>
    <w:next w:val="Normal"/>
    <w:link w:val="TitreCar"/>
    <w:qFormat/>
    <w:rsid w:val="005B2AA7"/>
    <w:pPr>
      <w:numPr>
        <w:numId w:val="3"/>
      </w:numPr>
      <w:spacing w:before="240" w:after="60"/>
      <w:ind w:left="360"/>
      <w:jc w:val="center"/>
      <w:outlineLvl w:val="0"/>
    </w:pPr>
    <w:rPr>
      <w:rFonts w:ascii="Cambria" w:hAnsi="Cambria"/>
      <w:b/>
      <w:bCs/>
      <w:kern w:val="28"/>
      <w:sz w:val="32"/>
      <w:szCs w:val="32"/>
    </w:rPr>
  </w:style>
  <w:style w:type="character" w:customStyle="1" w:styleId="TitreCar">
    <w:name w:val="Titre Car"/>
    <w:link w:val="Titre"/>
    <w:rsid w:val="005B2AA7"/>
    <w:rPr>
      <w:rFonts w:ascii="Cambria" w:hAnsi="Cambria"/>
      <w:b/>
      <w:bCs/>
      <w:kern w:val="28"/>
      <w:sz w:val="32"/>
      <w:szCs w:val="32"/>
    </w:rPr>
  </w:style>
  <w:style w:type="paragraph" w:styleId="Sous-titre">
    <w:name w:val="Subtitle"/>
    <w:basedOn w:val="Normal"/>
    <w:next w:val="Normal"/>
    <w:link w:val="Sous-titreCar"/>
    <w:qFormat/>
    <w:rsid w:val="005B2AA7"/>
    <w:pPr>
      <w:spacing w:after="60"/>
      <w:jc w:val="center"/>
      <w:outlineLvl w:val="1"/>
    </w:pPr>
    <w:rPr>
      <w:rFonts w:ascii="Cambria" w:hAnsi="Cambria"/>
      <w:b/>
      <w:sz w:val="24"/>
      <w:szCs w:val="24"/>
    </w:rPr>
  </w:style>
  <w:style w:type="character" w:customStyle="1" w:styleId="Sous-titreCar">
    <w:name w:val="Sous-titre Car"/>
    <w:link w:val="Sous-titre"/>
    <w:rsid w:val="005B2AA7"/>
    <w:rPr>
      <w:rFonts w:ascii="Cambria" w:hAnsi="Cambria"/>
      <w:b/>
      <w:sz w:val="24"/>
      <w:szCs w:val="24"/>
    </w:rPr>
  </w:style>
  <w:style w:type="paragraph" w:customStyle="1" w:styleId="Style1">
    <w:name w:val="Style1"/>
    <w:basedOn w:val="Titre2"/>
    <w:link w:val="Style1Car"/>
    <w:qFormat/>
    <w:rsid w:val="005B2AA7"/>
    <w:pPr>
      <w:ind w:left="720" w:hanging="360"/>
    </w:pPr>
    <w:rPr>
      <w:sz w:val="22"/>
      <w:szCs w:val="22"/>
    </w:rPr>
  </w:style>
  <w:style w:type="character" w:customStyle="1" w:styleId="Style1Car">
    <w:name w:val="Style1 Car"/>
    <w:basedOn w:val="Titre2Car"/>
    <w:link w:val="Style1"/>
    <w:rsid w:val="005B2AA7"/>
    <w:rPr>
      <w:rFonts w:ascii="Arial" w:hAnsi="Arial" w:cs="Arial"/>
      <w:b/>
      <w:bCs/>
      <w:i/>
      <w:iCs/>
      <w:sz w:val="22"/>
      <w:szCs w:val="22"/>
    </w:rPr>
  </w:style>
  <w:style w:type="paragraph" w:customStyle="1" w:styleId="Default">
    <w:name w:val="Default"/>
    <w:rsid w:val="00F52EA0"/>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DD1A2D"/>
    <w:rPr>
      <w:color w:val="0000FF" w:themeColor="hyperlink"/>
      <w:u w:val="single"/>
    </w:rPr>
  </w:style>
  <w:style w:type="character" w:customStyle="1" w:styleId="Titre3Car">
    <w:name w:val="Titre 3 Car"/>
    <w:basedOn w:val="Policepardfaut"/>
    <w:link w:val="Titre3"/>
    <w:rsid w:val="00F76AF6"/>
    <w:rPr>
      <w:rFonts w:asciiTheme="majorHAnsi" w:eastAsiaTheme="majorEastAsia" w:hAnsiTheme="majorHAnsi" w:cstheme="majorBidi"/>
      <w:b/>
      <w:bCs/>
      <w:color w:val="4F81BD" w:themeColor="accent1"/>
      <w:sz w:val="22"/>
    </w:rPr>
  </w:style>
  <w:style w:type="paragraph" w:styleId="En-tte">
    <w:name w:val="header"/>
    <w:basedOn w:val="Normal"/>
    <w:link w:val="En-tteCar"/>
    <w:uiPriority w:val="99"/>
    <w:unhideWhenUsed/>
    <w:rsid w:val="00C066C6"/>
    <w:pPr>
      <w:tabs>
        <w:tab w:val="center" w:pos="4536"/>
        <w:tab w:val="right" w:pos="9072"/>
      </w:tabs>
    </w:pPr>
  </w:style>
  <w:style w:type="character" w:customStyle="1" w:styleId="En-tteCar">
    <w:name w:val="En-tête Car"/>
    <w:basedOn w:val="Policepardfaut"/>
    <w:link w:val="En-tte"/>
    <w:uiPriority w:val="99"/>
    <w:rsid w:val="00C066C6"/>
    <w:rPr>
      <w:rFonts w:ascii="Arial" w:hAnsi="Arial"/>
      <w:sz w:val="22"/>
    </w:rPr>
  </w:style>
  <w:style w:type="paragraph" w:styleId="Pieddepage">
    <w:name w:val="footer"/>
    <w:basedOn w:val="Normal"/>
    <w:link w:val="PieddepageCar"/>
    <w:uiPriority w:val="99"/>
    <w:unhideWhenUsed/>
    <w:rsid w:val="00C066C6"/>
    <w:pPr>
      <w:tabs>
        <w:tab w:val="center" w:pos="4536"/>
        <w:tab w:val="right" w:pos="9072"/>
      </w:tabs>
    </w:pPr>
  </w:style>
  <w:style w:type="character" w:customStyle="1" w:styleId="PieddepageCar">
    <w:name w:val="Pied de page Car"/>
    <w:basedOn w:val="Policepardfaut"/>
    <w:link w:val="Pieddepage"/>
    <w:uiPriority w:val="99"/>
    <w:rsid w:val="00C066C6"/>
    <w:rPr>
      <w:rFonts w:ascii="Arial" w:hAnsi="Arial"/>
      <w:sz w:val="22"/>
    </w:rPr>
  </w:style>
  <w:style w:type="character" w:styleId="Marquedecommentaire">
    <w:name w:val="annotation reference"/>
    <w:basedOn w:val="Policepardfaut"/>
    <w:uiPriority w:val="99"/>
    <w:semiHidden/>
    <w:unhideWhenUsed/>
    <w:rsid w:val="003F0535"/>
    <w:rPr>
      <w:sz w:val="16"/>
      <w:szCs w:val="16"/>
    </w:rPr>
  </w:style>
  <w:style w:type="paragraph" w:styleId="Commentaire">
    <w:name w:val="annotation text"/>
    <w:basedOn w:val="Normal"/>
    <w:link w:val="CommentaireCar"/>
    <w:uiPriority w:val="99"/>
    <w:semiHidden/>
    <w:unhideWhenUsed/>
    <w:rsid w:val="003F0535"/>
    <w:rPr>
      <w:sz w:val="20"/>
    </w:rPr>
  </w:style>
  <w:style w:type="character" w:customStyle="1" w:styleId="CommentaireCar">
    <w:name w:val="Commentaire Car"/>
    <w:basedOn w:val="Policepardfaut"/>
    <w:link w:val="Commentaire"/>
    <w:uiPriority w:val="99"/>
    <w:semiHidden/>
    <w:rsid w:val="003F0535"/>
    <w:rPr>
      <w:rFonts w:ascii="Arial" w:hAnsi="Arial"/>
    </w:rPr>
  </w:style>
  <w:style w:type="paragraph" w:styleId="Objetducommentaire">
    <w:name w:val="annotation subject"/>
    <w:basedOn w:val="Commentaire"/>
    <w:next w:val="Commentaire"/>
    <w:link w:val="ObjetducommentaireCar"/>
    <w:uiPriority w:val="99"/>
    <w:semiHidden/>
    <w:unhideWhenUsed/>
    <w:rsid w:val="003F0535"/>
    <w:rPr>
      <w:b/>
      <w:bCs/>
    </w:rPr>
  </w:style>
  <w:style w:type="character" w:customStyle="1" w:styleId="ObjetducommentaireCar">
    <w:name w:val="Objet du commentaire Car"/>
    <w:basedOn w:val="CommentaireCar"/>
    <w:link w:val="Objetducommentaire"/>
    <w:uiPriority w:val="99"/>
    <w:semiHidden/>
    <w:rsid w:val="003F0535"/>
    <w:rPr>
      <w:rFonts w:ascii="Arial" w:hAnsi="Arial"/>
      <w:b/>
      <w:bCs/>
    </w:rPr>
  </w:style>
  <w:style w:type="paragraph" w:styleId="Textedebulles">
    <w:name w:val="Balloon Text"/>
    <w:basedOn w:val="Normal"/>
    <w:link w:val="TextedebullesCar"/>
    <w:uiPriority w:val="99"/>
    <w:semiHidden/>
    <w:unhideWhenUsed/>
    <w:rsid w:val="003F0535"/>
    <w:rPr>
      <w:rFonts w:ascii="Tahoma" w:hAnsi="Tahoma" w:cs="Tahoma"/>
      <w:sz w:val="16"/>
      <w:szCs w:val="16"/>
    </w:rPr>
  </w:style>
  <w:style w:type="character" w:customStyle="1" w:styleId="TextedebullesCar">
    <w:name w:val="Texte de bulles Car"/>
    <w:basedOn w:val="Policepardfaut"/>
    <w:link w:val="Textedebulles"/>
    <w:uiPriority w:val="99"/>
    <w:semiHidden/>
    <w:rsid w:val="003F0535"/>
    <w:rPr>
      <w:rFonts w:ascii="Tahoma" w:hAnsi="Tahoma" w:cs="Tahoma"/>
      <w:sz w:val="16"/>
      <w:szCs w:val="16"/>
    </w:rPr>
  </w:style>
  <w:style w:type="character" w:styleId="Lienhypertextesuivivisit">
    <w:name w:val="FollowedHyperlink"/>
    <w:basedOn w:val="Policepardfaut"/>
    <w:uiPriority w:val="99"/>
    <w:semiHidden/>
    <w:unhideWhenUsed/>
    <w:rsid w:val="00A86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A7"/>
    <w:rPr>
      <w:rFonts w:ascii="Arial" w:hAnsi="Arial"/>
      <w:sz w:val="22"/>
    </w:rPr>
  </w:style>
  <w:style w:type="paragraph" w:styleId="Titre1">
    <w:name w:val="heading 1"/>
    <w:basedOn w:val="Normal"/>
    <w:next w:val="Normal"/>
    <w:link w:val="Titre1Car"/>
    <w:qFormat/>
    <w:rsid w:val="00F76AF6"/>
    <w:pPr>
      <w:keepNext/>
      <w:numPr>
        <w:numId w:val="10"/>
      </w:numPr>
      <w:outlineLvl w:val="0"/>
    </w:pPr>
    <w:rPr>
      <w:rFonts w:eastAsiaTheme="majorEastAsia" w:cs="Arial"/>
      <w:b/>
      <w:bCs/>
      <w:szCs w:val="22"/>
    </w:rPr>
  </w:style>
  <w:style w:type="paragraph" w:styleId="Titre2">
    <w:name w:val="heading 2"/>
    <w:basedOn w:val="Normal"/>
    <w:next w:val="Normal"/>
    <w:link w:val="Titre2Car"/>
    <w:qFormat/>
    <w:rsid w:val="005B2AA7"/>
    <w:pPr>
      <w:keepNext/>
      <w:spacing w:before="240" w:after="60"/>
      <w:outlineLvl w:val="1"/>
    </w:pPr>
    <w:rPr>
      <w:rFonts w:cs="Arial"/>
      <w:b/>
      <w:bCs/>
      <w:i/>
      <w:iCs/>
      <w:sz w:val="28"/>
      <w:szCs w:val="28"/>
    </w:rPr>
  </w:style>
  <w:style w:type="paragraph" w:styleId="Titre3">
    <w:name w:val="heading 3"/>
    <w:basedOn w:val="Normal"/>
    <w:next w:val="Normal"/>
    <w:link w:val="Titre3Car"/>
    <w:unhideWhenUsed/>
    <w:qFormat/>
    <w:rsid w:val="00F76AF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6AF6"/>
    <w:rPr>
      <w:rFonts w:ascii="Arial" w:eastAsiaTheme="majorEastAsia" w:hAnsi="Arial" w:cs="Arial"/>
      <w:b/>
      <w:bCs/>
      <w:sz w:val="22"/>
      <w:szCs w:val="22"/>
    </w:rPr>
  </w:style>
  <w:style w:type="paragraph" w:styleId="Paragraphedeliste">
    <w:name w:val="List Paragraph"/>
    <w:basedOn w:val="Normal"/>
    <w:uiPriority w:val="34"/>
    <w:qFormat/>
    <w:rsid w:val="005B2AA7"/>
    <w:pPr>
      <w:ind w:left="708"/>
    </w:pPr>
  </w:style>
  <w:style w:type="character" w:customStyle="1" w:styleId="Titre2Car">
    <w:name w:val="Titre 2 Car"/>
    <w:basedOn w:val="Policepardfaut"/>
    <w:link w:val="Titre2"/>
    <w:rsid w:val="005B2AA7"/>
    <w:rPr>
      <w:rFonts w:ascii="Arial" w:hAnsi="Arial" w:cs="Arial"/>
      <w:b/>
      <w:bCs/>
      <w:i/>
      <w:iCs/>
      <w:sz w:val="28"/>
      <w:szCs w:val="28"/>
    </w:rPr>
  </w:style>
  <w:style w:type="paragraph" w:styleId="Titre">
    <w:name w:val="Title"/>
    <w:basedOn w:val="Normal"/>
    <w:next w:val="Normal"/>
    <w:link w:val="TitreCar"/>
    <w:qFormat/>
    <w:rsid w:val="005B2AA7"/>
    <w:pPr>
      <w:numPr>
        <w:numId w:val="3"/>
      </w:numPr>
      <w:spacing w:before="240" w:after="60"/>
      <w:ind w:left="360"/>
      <w:jc w:val="center"/>
      <w:outlineLvl w:val="0"/>
    </w:pPr>
    <w:rPr>
      <w:rFonts w:ascii="Cambria" w:hAnsi="Cambria"/>
      <w:b/>
      <w:bCs/>
      <w:kern w:val="28"/>
      <w:sz w:val="32"/>
      <w:szCs w:val="32"/>
    </w:rPr>
  </w:style>
  <w:style w:type="character" w:customStyle="1" w:styleId="TitreCar">
    <w:name w:val="Titre Car"/>
    <w:link w:val="Titre"/>
    <w:rsid w:val="005B2AA7"/>
    <w:rPr>
      <w:rFonts w:ascii="Cambria" w:hAnsi="Cambria"/>
      <w:b/>
      <w:bCs/>
      <w:kern w:val="28"/>
      <w:sz w:val="32"/>
      <w:szCs w:val="32"/>
    </w:rPr>
  </w:style>
  <w:style w:type="paragraph" w:styleId="Sous-titre">
    <w:name w:val="Subtitle"/>
    <w:basedOn w:val="Normal"/>
    <w:next w:val="Normal"/>
    <w:link w:val="Sous-titreCar"/>
    <w:qFormat/>
    <w:rsid w:val="005B2AA7"/>
    <w:pPr>
      <w:spacing w:after="60"/>
      <w:jc w:val="center"/>
      <w:outlineLvl w:val="1"/>
    </w:pPr>
    <w:rPr>
      <w:rFonts w:ascii="Cambria" w:hAnsi="Cambria"/>
      <w:b/>
      <w:sz w:val="24"/>
      <w:szCs w:val="24"/>
    </w:rPr>
  </w:style>
  <w:style w:type="character" w:customStyle="1" w:styleId="Sous-titreCar">
    <w:name w:val="Sous-titre Car"/>
    <w:link w:val="Sous-titre"/>
    <w:rsid w:val="005B2AA7"/>
    <w:rPr>
      <w:rFonts w:ascii="Cambria" w:hAnsi="Cambria"/>
      <w:b/>
      <w:sz w:val="24"/>
      <w:szCs w:val="24"/>
    </w:rPr>
  </w:style>
  <w:style w:type="paragraph" w:customStyle="1" w:styleId="Style1">
    <w:name w:val="Style1"/>
    <w:basedOn w:val="Titre2"/>
    <w:link w:val="Style1Car"/>
    <w:qFormat/>
    <w:rsid w:val="005B2AA7"/>
    <w:pPr>
      <w:ind w:left="720" w:hanging="360"/>
    </w:pPr>
    <w:rPr>
      <w:sz w:val="22"/>
      <w:szCs w:val="22"/>
    </w:rPr>
  </w:style>
  <w:style w:type="character" w:customStyle="1" w:styleId="Style1Car">
    <w:name w:val="Style1 Car"/>
    <w:basedOn w:val="Titre2Car"/>
    <w:link w:val="Style1"/>
    <w:rsid w:val="005B2AA7"/>
    <w:rPr>
      <w:rFonts w:ascii="Arial" w:hAnsi="Arial" w:cs="Arial"/>
      <w:b/>
      <w:bCs/>
      <w:i/>
      <w:iCs/>
      <w:sz w:val="22"/>
      <w:szCs w:val="22"/>
    </w:rPr>
  </w:style>
  <w:style w:type="paragraph" w:customStyle="1" w:styleId="Default">
    <w:name w:val="Default"/>
    <w:rsid w:val="00F52EA0"/>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DD1A2D"/>
    <w:rPr>
      <w:color w:val="0000FF" w:themeColor="hyperlink"/>
      <w:u w:val="single"/>
    </w:rPr>
  </w:style>
  <w:style w:type="character" w:customStyle="1" w:styleId="Titre3Car">
    <w:name w:val="Titre 3 Car"/>
    <w:basedOn w:val="Policepardfaut"/>
    <w:link w:val="Titre3"/>
    <w:rsid w:val="00F76AF6"/>
    <w:rPr>
      <w:rFonts w:asciiTheme="majorHAnsi" w:eastAsiaTheme="majorEastAsia" w:hAnsiTheme="majorHAnsi" w:cstheme="majorBidi"/>
      <w:b/>
      <w:bCs/>
      <w:color w:val="4F81BD" w:themeColor="accent1"/>
      <w:sz w:val="22"/>
    </w:rPr>
  </w:style>
  <w:style w:type="paragraph" w:styleId="En-tte">
    <w:name w:val="header"/>
    <w:basedOn w:val="Normal"/>
    <w:link w:val="En-tteCar"/>
    <w:uiPriority w:val="99"/>
    <w:unhideWhenUsed/>
    <w:rsid w:val="00C066C6"/>
    <w:pPr>
      <w:tabs>
        <w:tab w:val="center" w:pos="4536"/>
        <w:tab w:val="right" w:pos="9072"/>
      </w:tabs>
    </w:pPr>
  </w:style>
  <w:style w:type="character" w:customStyle="1" w:styleId="En-tteCar">
    <w:name w:val="En-tête Car"/>
    <w:basedOn w:val="Policepardfaut"/>
    <w:link w:val="En-tte"/>
    <w:uiPriority w:val="99"/>
    <w:rsid w:val="00C066C6"/>
    <w:rPr>
      <w:rFonts w:ascii="Arial" w:hAnsi="Arial"/>
      <w:sz w:val="22"/>
    </w:rPr>
  </w:style>
  <w:style w:type="paragraph" w:styleId="Pieddepage">
    <w:name w:val="footer"/>
    <w:basedOn w:val="Normal"/>
    <w:link w:val="PieddepageCar"/>
    <w:uiPriority w:val="99"/>
    <w:unhideWhenUsed/>
    <w:rsid w:val="00C066C6"/>
    <w:pPr>
      <w:tabs>
        <w:tab w:val="center" w:pos="4536"/>
        <w:tab w:val="right" w:pos="9072"/>
      </w:tabs>
    </w:pPr>
  </w:style>
  <w:style w:type="character" w:customStyle="1" w:styleId="PieddepageCar">
    <w:name w:val="Pied de page Car"/>
    <w:basedOn w:val="Policepardfaut"/>
    <w:link w:val="Pieddepage"/>
    <w:uiPriority w:val="99"/>
    <w:rsid w:val="00C066C6"/>
    <w:rPr>
      <w:rFonts w:ascii="Arial" w:hAnsi="Arial"/>
      <w:sz w:val="22"/>
    </w:rPr>
  </w:style>
  <w:style w:type="character" w:styleId="Marquedecommentaire">
    <w:name w:val="annotation reference"/>
    <w:basedOn w:val="Policepardfaut"/>
    <w:uiPriority w:val="99"/>
    <w:semiHidden/>
    <w:unhideWhenUsed/>
    <w:rsid w:val="003F0535"/>
    <w:rPr>
      <w:sz w:val="16"/>
      <w:szCs w:val="16"/>
    </w:rPr>
  </w:style>
  <w:style w:type="paragraph" w:styleId="Commentaire">
    <w:name w:val="annotation text"/>
    <w:basedOn w:val="Normal"/>
    <w:link w:val="CommentaireCar"/>
    <w:uiPriority w:val="99"/>
    <w:semiHidden/>
    <w:unhideWhenUsed/>
    <w:rsid w:val="003F0535"/>
    <w:rPr>
      <w:sz w:val="20"/>
    </w:rPr>
  </w:style>
  <w:style w:type="character" w:customStyle="1" w:styleId="CommentaireCar">
    <w:name w:val="Commentaire Car"/>
    <w:basedOn w:val="Policepardfaut"/>
    <w:link w:val="Commentaire"/>
    <w:uiPriority w:val="99"/>
    <w:semiHidden/>
    <w:rsid w:val="003F0535"/>
    <w:rPr>
      <w:rFonts w:ascii="Arial" w:hAnsi="Arial"/>
    </w:rPr>
  </w:style>
  <w:style w:type="paragraph" w:styleId="Objetducommentaire">
    <w:name w:val="annotation subject"/>
    <w:basedOn w:val="Commentaire"/>
    <w:next w:val="Commentaire"/>
    <w:link w:val="ObjetducommentaireCar"/>
    <w:uiPriority w:val="99"/>
    <w:semiHidden/>
    <w:unhideWhenUsed/>
    <w:rsid w:val="003F0535"/>
    <w:rPr>
      <w:b/>
      <w:bCs/>
    </w:rPr>
  </w:style>
  <w:style w:type="character" w:customStyle="1" w:styleId="ObjetducommentaireCar">
    <w:name w:val="Objet du commentaire Car"/>
    <w:basedOn w:val="CommentaireCar"/>
    <w:link w:val="Objetducommentaire"/>
    <w:uiPriority w:val="99"/>
    <w:semiHidden/>
    <w:rsid w:val="003F0535"/>
    <w:rPr>
      <w:rFonts w:ascii="Arial" w:hAnsi="Arial"/>
      <w:b/>
      <w:bCs/>
    </w:rPr>
  </w:style>
  <w:style w:type="paragraph" w:styleId="Textedebulles">
    <w:name w:val="Balloon Text"/>
    <w:basedOn w:val="Normal"/>
    <w:link w:val="TextedebullesCar"/>
    <w:uiPriority w:val="99"/>
    <w:semiHidden/>
    <w:unhideWhenUsed/>
    <w:rsid w:val="003F0535"/>
    <w:rPr>
      <w:rFonts w:ascii="Tahoma" w:hAnsi="Tahoma" w:cs="Tahoma"/>
      <w:sz w:val="16"/>
      <w:szCs w:val="16"/>
    </w:rPr>
  </w:style>
  <w:style w:type="character" w:customStyle="1" w:styleId="TextedebullesCar">
    <w:name w:val="Texte de bulles Car"/>
    <w:basedOn w:val="Policepardfaut"/>
    <w:link w:val="Textedebulles"/>
    <w:uiPriority w:val="99"/>
    <w:semiHidden/>
    <w:rsid w:val="003F0535"/>
    <w:rPr>
      <w:rFonts w:ascii="Tahoma" w:hAnsi="Tahoma" w:cs="Tahoma"/>
      <w:sz w:val="16"/>
      <w:szCs w:val="16"/>
    </w:rPr>
  </w:style>
  <w:style w:type="character" w:styleId="Lienhypertextesuivivisit">
    <w:name w:val="FollowedHyperlink"/>
    <w:basedOn w:val="Policepardfaut"/>
    <w:uiPriority w:val="99"/>
    <w:semiHidden/>
    <w:unhideWhenUsed/>
    <w:rsid w:val="00A86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a.FONTAINE@chu-renne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s-bretagne-pharmacie@ars.sante.fr" TargetMode="External"/><Relationship Id="rId4" Type="http://schemas.microsoft.com/office/2007/relationships/stylesWithEffects" Target="stylesWithEffects.xml"/><Relationship Id="rId9" Type="http://schemas.openxmlformats.org/officeDocument/2006/relationships/hyperlink" Target="https://cpiasbretagne.chu-rennes.fr/wp/?page_id=4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F679-7A1F-4906-82C9-20E7BD04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1223</Words>
  <Characters>6732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cp:lastModifiedBy>
  <cp:revision>11</cp:revision>
  <cp:lastPrinted>2019-01-15T11:12:00Z</cp:lastPrinted>
  <dcterms:created xsi:type="dcterms:W3CDTF">2019-01-16T15:30:00Z</dcterms:created>
  <dcterms:modified xsi:type="dcterms:W3CDTF">2019-01-29T13:57:00Z</dcterms:modified>
</cp:coreProperties>
</file>