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A1" w:rsidRDefault="008D40A1" w:rsidP="008D40A1"/>
    <w:p w:rsidR="008D40A1" w:rsidRDefault="008D40A1" w:rsidP="008D40A1"/>
    <w:p w:rsidR="008D40A1" w:rsidRDefault="008D40A1" w:rsidP="008D40A1"/>
    <w:tbl>
      <w:tblPr>
        <w:tblpPr w:leftFromText="141" w:rightFromText="141" w:vertAnchor="text" w:horzAnchor="margin" w:tblpY="1813"/>
        <w:tblW w:w="0" w:type="auto"/>
        <w:tblLook w:val="01E0" w:firstRow="1" w:lastRow="1" w:firstColumn="1" w:lastColumn="1" w:noHBand="0" w:noVBand="0"/>
      </w:tblPr>
      <w:tblGrid>
        <w:gridCol w:w="4606"/>
        <w:gridCol w:w="4606"/>
      </w:tblGrid>
      <w:tr w:rsidR="00A211C3" w:rsidTr="00CC1E20">
        <w:tc>
          <w:tcPr>
            <w:tcW w:w="4606" w:type="dxa"/>
            <w:vAlign w:val="center"/>
          </w:tcPr>
          <w:p w:rsidR="00A211C3" w:rsidRDefault="00A211C3" w:rsidP="00A211C3">
            <w:pPr>
              <w:spacing w:line="276" w:lineRule="auto"/>
              <w:rPr>
                <w:rFonts w:ascii="Arial" w:hAnsi="Arial" w:cs="Arial"/>
                <w:b/>
                <w:sz w:val="18"/>
                <w:szCs w:val="18"/>
                <w:lang w:eastAsia="en-US"/>
              </w:rPr>
            </w:pPr>
          </w:p>
        </w:tc>
        <w:tc>
          <w:tcPr>
            <w:tcW w:w="4606" w:type="dxa"/>
            <w:vAlign w:val="center"/>
          </w:tcPr>
          <w:p w:rsidR="00A211C3" w:rsidRPr="008F414C" w:rsidRDefault="00A211C3" w:rsidP="00A211C3">
            <w:pPr>
              <w:rPr>
                <w:rFonts w:ascii="Arial" w:hAnsi="Arial" w:cs="Arial"/>
              </w:rPr>
            </w:pPr>
          </w:p>
        </w:tc>
      </w:tr>
      <w:tr w:rsidR="00A211C3" w:rsidTr="00CC1E20">
        <w:tc>
          <w:tcPr>
            <w:tcW w:w="4606" w:type="dxa"/>
            <w:vAlign w:val="center"/>
          </w:tcPr>
          <w:p w:rsidR="00A211C3" w:rsidRDefault="00A211C3" w:rsidP="00A211C3">
            <w:pPr>
              <w:spacing w:line="276" w:lineRule="auto"/>
              <w:rPr>
                <w:rFonts w:ascii="Arial" w:hAnsi="Arial" w:cs="Arial"/>
                <w:sz w:val="4"/>
                <w:szCs w:val="4"/>
                <w:lang w:eastAsia="en-US"/>
              </w:rPr>
            </w:pPr>
          </w:p>
        </w:tc>
        <w:tc>
          <w:tcPr>
            <w:tcW w:w="4606" w:type="dxa"/>
            <w:vAlign w:val="center"/>
          </w:tcPr>
          <w:p w:rsidR="00A211C3" w:rsidRPr="008F414C" w:rsidRDefault="00A211C3" w:rsidP="00A211C3">
            <w:pPr>
              <w:rPr>
                <w:rFonts w:ascii="Arial" w:hAnsi="Arial" w:cs="Arial"/>
              </w:rPr>
            </w:pPr>
          </w:p>
        </w:tc>
      </w:tr>
      <w:tr w:rsidR="00A211C3" w:rsidRPr="00B739DA" w:rsidTr="00CC1E20">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47363D" w:rsidRDefault="00A211C3" w:rsidP="00A211C3">
            <w:pPr>
              <w:rPr>
                <w:rFonts w:ascii="Arial" w:hAnsi="Arial" w:cs="Arial"/>
                <w:sz w:val="2"/>
                <w:szCs w:val="2"/>
              </w:rPr>
            </w:pPr>
          </w:p>
        </w:tc>
      </w:tr>
      <w:tr w:rsidR="00A211C3" w:rsidRPr="00B739DA" w:rsidTr="00CC1E20">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8532DB" w:rsidRDefault="00A211C3" w:rsidP="00A211C3">
            <w:pPr>
              <w:rPr>
                <w:rFonts w:ascii="Arial" w:hAnsi="Arial" w:cs="Arial"/>
              </w:rPr>
            </w:pPr>
          </w:p>
        </w:tc>
      </w:tr>
      <w:tr w:rsidR="00A211C3" w:rsidRPr="00A44238" w:rsidTr="00CC1E20">
        <w:tc>
          <w:tcPr>
            <w:tcW w:w="4606" w:type="dxa"/>
            <w:vAlign w:val="center"/>
          </w:tcPr>
          <w:p w:rsidR="00A211C3" w:rsidRDefault="00A211C3" w:rsidP="00A211C3">
            <w:pPr>
              <w:spacing w:line="276" w:lineRule="auto"/>
              <w:rPr>
                <w:rFonts w:ascii="Arial" w:hAnsi="Arial" w:cs="Arial"/>
                <w:sz w:val="18"/>
                <w:szCs w:val="18"/>
                <w:lang w:val="en-US" w:eastAsia="en-US"/>
              </w:rPr>
            </w:pPr>
          </w:p>
        </w:tc>
        <w:tc>
          <w:tcPr>
            <w:tcW w:w="4606" w:type="dxa"/>
            <w:vAlign w:val="center"/>
          </w:tcPr>
          <w:p w:rsidR="00A211C3" w:rsidRPr="0047363D" w:rsidRDefault="00A211C3" w:rsidP="00A211C3">
            <w:pPr>
              <w:jc w:val="both"/>
              <w:rPr>
                <w:rFonts w:ascii="Arial" w:hAnsi="Arial" w:cs="Arial"/>
                <w:sz w:val="12"/>
                <w:szCs w:val="12"/>
              </w:rPr>
            </w:pPr>
          </w:p>
        </w:tc>
      </w:tr>
      <w:tr w:rsidR="008D40A1" w:rsidRPr="00A44238" w:rsidTr="00CC1E20">
        <w:tc>
          <w:tcPr>
            <w:tcW w:w="4606" w:type="dxa"/>
            <w:vAlign w:val="center"/>
          </w:tcPr>
          <w:p w:rsidR="008D40A1" w:rsidRPr="0047363D" w:rsidRDefault="008D40A1" w:rsidP="00CC1E20">
            <w:pPr>
              <w:rPr>
                <w:rFonts w:ascii="Arial" w:hAnsi="Arial" w:cs="Arial"/>
                <w:sz w:val="16"/>
                <w:szCs w:val="16"/>
                <w:lang w:val="en-US"/>
              </w:rPr>
            </w:pPr>
          </w:p>
        </w:tc>
        <w:tc>
          <w:tcPr>
            <w:tcW w:w="4606" w:type="dxa"/>
            <w:vAlign w:val="center"/>
          </w:tcPr>
          <w:p w:rsidR="008D40A1" w:rsidRPr="00A44238" w:rsidRDefault="008D40A1" w:rsidP="00CC1E20">
            <w:pPr>
              <w:rPr>
                <w:rFonts w:ascii="Arial" w:hAnsi="Arial" w:cs="Arial"/>
                <w:lang w:val="en-US"/>
              </w:rPr>
            </w:pPr>
          </w:p>
        </w:tc>
      </w:tr>
      <w:tr w:rsidR="008D40A1" w:rsidRPr="009B7D96" w:rsidTr="00CC1E20">
        <w:tc>
          <w:tcPr>
            <w:tcW w:w="4606" w:type="dxa"/>
          </w:tcPr>
          <w:p w:rsidR="008D40A1" w:rsidRPr="00F37299" w:rsidRDefault="008D40A1" w:rsidP="00CC1E20">
            <w:pPr>
              <w:tabs>
                <w:tab w:val="left" w:pos="851"/>
              </w:tabs>
              <w:rPr>
                <w:rFonts w:ascii="Arial" w:hAnsi="Arial" w:cs="Arial"/>
              </w:rPr>
            </w:pPr>
          </w:p>
        </w:tc>
        <w:tc>
          <w:tcPr>
            <w:tcW w:w="4606" w:type="dxa"/>
            <w:vAlign w:val="center"/>
          </w:tcPr>
          <w:p w:rsidR="008D40A1" w:rsidRPr="009B7D96" w:rsidRDefault="008D40A1" w:rsidP="00CC1E20">
            <w:pPr>
              <w:rPr>
                <w:rFonts w:ascii="Arial" w:hAnsi="Arial" w:cs="Arial"/>
              </w:rPr>
            </w:pPr>
          </w:p>
        </w:tc>
      </w:tr>
      <w:tr w:rsidR="008D40A1" w:rsidTr="00CC1E20">
        <w:tc>
          <w:tcPr>
            <w:tcW w:w="4606" w:type="dxa"/>
          </w:tcPr>
          <w:p w:rsidR="008D40A1" w:rsidRDefault="008D40A1" w:rsidP="00CC1E20"/>
        </w:tc>
        <w:tc>
          <w:tcPr>
            <w:tcW w:w="4606" w:type="dxa"/>
            <w:vAlign w:val="center"/>
          </w:tcPr>
          <w:p w:rsidR="008D40A1" w:rsidRPr="00E01C87" w:rsidRDefault="008D40A1" w:rsidP="00CC1E20">
            <w:pPr>
              <w:rPr>
                <w:rFonts w:ascii="Arial" w:hAnsi="Arial" w:cs="Arial"/>
              </w:rPr>
            </w:pPr>
          </w:p>
        </w:tc>
      </w:tr>
      <w:tr w:rsidR="008D40A1" w:rsidRPr="00BB5845" w:rsidTr="00CC1E20">
        <w:tc>
          <w:tcPr>
            <w:tcW w:w="4606" w:type="dxa"/>
          </w:tcPr>
          <w:p w:rsidR="008D40A1" w:rsidRPr="008F414C" w:rsidRDefault="008D40A1" w:rsidP="00CC1E20">
            <w:pPr>
              <w:rPr>
                <w:rFonts w:ascii="Arial" w:hAnsi="Arial" w:cs="Arial"/>
              </w:rPr>
            </w:pPr>
          </w:p>
        </w:tc>
        <w:tc>
          <w:tcPr>
            <w:tcW w:w="4606" w:type="dxa"/>
            <w:vAlign w:val="center"/>
          </w:tcPr>
          <w:p w:rsidR="008D40A1" w:rsidRPr="00BB5845" w:rsidRDefault="008D40A1" w:rsidP="00CC1E20">
            <w:pPr>
              <w:rPr>
                <w:rFonts w:ascii="Arial" w:hAnsi="Arial" w:cs="Arial"/>
              </w:rPr>
            </w:pPr>
          </w:p>
        </w:tc>
      </w:tr>
    </w:tbl>
    <w:p w:rsidR="008D40A1" w:rsidRPr="00BB5845" w:rsidRDefault="008D40A1" w:rsidP="008D40A1">
      <w:r>
        <w:rPr>
          <w:noProof/>
        </w:rPr>
        <w:drawing>
          <wp:anchor distT="0" distB="0" distL="114300" distR="114300" simplePos="0" relativeHeight="251666432" behindDoc="1" locked="0" layoutInCell="1" allowOverlap="1" wp14:anchorId="10F2432D" wp14:editId="3907C9F3">
            <wp:simplePos x="0" y="0"/>
            <wp:positionH relativeFrom="column">
              <wp:posOffset>-762000</wp:posOffset>
            </wp:positionH>
            <wp:positionV relativeFrom="page">
              <wp:posOffset>2021840</wp:posOffset>
            </wp:positionV>
            <wp:extent cx="304800" cy="1800225"/>
            <wp:effectExtent l="0" t="0" r="0" b="9525"/>
            <wp:wrapNone/>
            <wp:docPr id="23" name="Image 2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S-TIRET-ADRESSE ha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Default="008D40A1" w:rsidP="008D40A1">
      <w:pPr>
        <w:tabs>
          <w:tab w:val="left" w:pos="4536"/>
        </w:tabs>
        <w:rPr>
          <w:rFonts w:ascii="Arial" w:hAnsi="Arial" w:cs="Arial"/>
        </w:rPr>
      </w:pPr>
    </w:p>
    <w:p w:rsidR="008D40A1" w:rsidRPr="00AA56D9" w:rsidRDefault="008D40A1" w:rsidP="008D40A1">
      <w:pPr>
        <w:rPr>
          <w:rFonts w:ascii="Arial" w:hAnsi="Arial" w:cs="Arial"/>
          <w:sz w:val="22"/>
          <w:szCs w:val="22"/>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E17405" w:rsidRPr="00E17405" w:rsidRDefault="000A497D" w:rsidP="00E17405">
      <w:pPr>
        <w:pBdr>
          <w:top w:val="single" w:sz="4" w:space="1" w:color="auto"/>
          <w:left w:val="single" w:sz="4" w:space="4" w:color="auto"/>
          <w:bottom w:val="single" w:sz="4" w:space="1" w:color="auto"/>
          <w:right w:val="single" w:sz="4" w:space="4" w:color="auto"/>
        </w:pBdr>
        <w:tabs>
          <w:tab w:val="left" w:pos="3465"/>
        </w:tabs>
        <w:jc w:val="center"/>
        <w:rPr>
          <w:rFonts w:ascii="Arial" w:hAnsi="Arial" w:cs="Arial"/>
          <w:b/>
          <w:color w:val="1F497D" w:themeColor="text2"/>
          <w:sz w:val="40"/>
        </w:rPr>
      </w:pPr>
      <w:r>
        <w:rPr>
          <w:rFonts w:ascii="Arial" w:hAnsi="Arial" w:cs="Arial"/>
          <w:b/>
          <w:color w:val="1F497D" w:themeColor="text2"/>
          <w:sz w:val="40"/>
        </w:rPr>
        <w:t>Cahier des charges</w:t>
      </w:r>
      <w:r w:rsidR="003D630A">
        <w:rPr>
          <w:rFonts w:ascii="Arial" w:hAnsi="Arial" w:cs="Arial"/>
          <w:b/>
          <w:color w:val="1F497D" w:themeColor="text2"/>
          <w:sz w:val="40"/>
        </w:rPr>
        <w:t xml:space="preserve"> </w:t>
      </w:r>
      <w:r w:rsidR="00830732">
        <w:rPr>
          <w:rFonts w:ascii="Arial" w:hAnsi="Arial" w:cs="Arial"/>
          <w:b/>
          <w:color w:val="1F497D" w:themeColor="text2"/>
          <w:sz w:val="40"/>
        </w:rPr>
        <w:t>relatif à l</w:t>
      </w:r>
      <w:r w:rsidR="003D630A">
        <w:rPr>
          <w:rFonts w:ascii="Arial" w:hAnsi="Arial" w:cs="Arial"/>
          <w:b/>
          <w:color w:val="1F497D" w:themeColor="text2"/>
          <w:sz w:val="40"/>
        </w:rPr>
        <w:t>’a</w:t>
      </w:r>
      <w:r w:rsidR="00CD39E7" w:rsidRPr="00CD39E7">
        <w:rPr>
          <w:rFonts w:ascii="Arial" w:hAnsi="Arial" w:cs="Arial"/>
          <w:b/>
          <w:color w:val="1F497D" w:themeColor="text2"/>
          <w:sz w:val="40"/>
        </w:rPr>
        <w:t xml:space="preserve">ppel à projet </w:t>
      </w:r>
      <w:r w:rsidR="00E17405" w:rsidRPr="00E17405">
        <w:rPr>
          <w:rFonts w:ascii="Arial" w:hAnsi="Arial" w:cs="Arial"/>
          <w:b/>
          <w:color w:val="1F497D" w:themeColor="text2"/>
          <w:sz w:val="40"/>
        </w:rPr>
        <w:t>pour l’accompagnement financier à la sécurisation des</w:t>
      </w:r>
    </w:p>
    <w:p w:rsidR="00CD39E7" w:rsidRPr="00CD39E7" w:rsidRDefault="00E17405" w:rsidP="00E17405">
      <w:pPr>
        <w:pBdr>
          <w:top w:val="single" w:sz="4" w:space="1" w:color="auto"/>
          <w:left w:val="single" w:sz="4" w:space="4" w:color="auto"/>
          <w:bottom w:val="single" w:sz="4" w:space="1" w:color="auto"/>
          <w:right w:val="single" w:sz="4" w:space="4" w:color="auto"/>
        </w:pBdr>
        <w:tabs>
          <w:tab w:val="left" w:pos="3465"/>
        </w:tabs>
        <w:jc w:val="center"/>
        <w:rPr>
          <w:rFonts w:ascii="Arial" w:hAnsi="Arial" w:cs="Arial"/>
          <w:b/>
          <w:color w:val="1F497D" w:themeColor="text2"/>
          <w:sz w:val="40"/>
        </w:rPr>
      </w:pPr>
      <w:proofErr w:type="gramStart"/>
      <w:r w:rsidRPr="00E17405">
        <w:rPr>
          <w:rFonts w:ascii="Arial" w:hAnsi="Arial" w:cs="Arial"/>
          <w:b/>
          <w:color w:val="1F497D" w:themeColor="text2"/>
          <w:sz w:val="40"/>
        </w:rPr>
        <w:t>établissements</w:t>
      </w:r>
      <w:proofErr w:type="gramEnd"/>
      <w:r w:rsidRPr="00E17405">
        <w:rPr>
          <w:rFonts w:ascii="Arial" w:hAnsi="Arial" w:cs="Arial"/>
          <w:b/>
          <w:color w:val="1F497D" w:themeColor="text2"/>
          <w:sz w:val="40"/>
        </w:rPr>
        <w:t xml:space="preserve"> de santé en Bretagne</w:t>
      </w:r>
    </w:p>
    <w:p w:rsidR="00301858" w:rsidRDefault="00301858" w:rsidP="00CD39E7">
      <w:pPr>
        <w:tabs>
          <w:tab w:val="left" w:pos="3465"/>
        </w:tabs>
        <w:jc w:val="center"/>
        <w:rPr>
          <w:rFonts w:ascii="Arial" w:hAnsi="Arial" w:cs="Arial"/>
          <w:color w:val="1F497D" w:themeColor="text2"/>
          <w:sz w:val="40"/>
        </w:rPr>
      </w:pPr>
    </w:p>
    <w:p w:rsidR="00CD39E7" w:rsidRPr="00CD39E7" w:rsidRDefault="00CD39E7" w:rsidP="00CD39E7">
      <w:pPr>
        <w:tabs>
          <w:tab w:val="left" w:pos="3465"/>
        </w:tabs>
        <w:jc w:val="center"/>
        <w:rPr>
          <w:rFonts w:ascii="Arial" w:hAnsi="Arial" w:cs="Arial"/>
          <w:color w:val="1F497D" w:themeColor="text2"/>
          <w:sz w:val="40"/>
        </w:rPr>
      </w:pPr>
      <w:r w:rsidRPr="00CD39E7">
        <w:rPr>
          <w:rFonts w:ascii="Arial" w:hAnsi="Arial" w:cs="Arial"/>
          <w:color w:val="1F497D" w:themeColor="text2"/>
          <w:sz w:val="40"/>
        </w:rPr>
        <w:t xml:space="preserve">Complété par le dossier </w:t>
      </w:r>
      <w:r w:rsidR="00E17405">
        <w:rPr>
          <w:rFonts w:ascii="Arial" w:hAnsi="Arial" w:cs="Arial"/>
          <w:color w:val="1F497D" w:themeColor="text2"/>
          <w:sz w:val="40"/>
        </w:rPr>
        <w:t>à candidature</w:t>
      </w:r>
      <w:r w:rsidRPr="00CD39E7">
        <w:rPr>
          <w:rFonts w:ascii="Arial" w:hAnsi="Arial" w:cs="Arial"/>
          <w:color w:val="1F497D" w:themeColor="text2"/>
          <w:sz w:val="40"/>
        </w:rPr>
        <w:t xml:space="preserve"> à renseigner en totalité</w:t>
      </w:r>
    </w:p>
    <w:p w:rsidR="00CD39E7" w:rsidRPr="00CD39E7" w:rsidRDefault="00CD39E7" w:rsidP="00CD39E7">
      <w:pPr>
        <w:tabs>
          <w:tab w:val="left" w:pos="3465"/>
        </w:tabs>
        <w:jc w:val="center"/>
        <w:rPr>
          <w:rFonts w:ascii="Arial" w:hAnsi="Arial" w:cs="Arial"/>
        </w:rPr>
      </w:pPr>
    </w:p>
    <w:p w:rsidR="00CD39E7" w:rsidRPr="00CD39E7" w:rsidRDefault="00930BD1" w:rsidP="00CD39E7">
      <w:pPr>
        <w:tabs>
          <w:tab w:val="left" w:pos="3465"/>
        </w:tabs>
        <w:jc w:val="center"/>
        <w:rPr>
          <w:rFonts w:ascii="Arial" w:hAnsi="Arial" w:cs="Arial"/>
          <w:color w:val="1F497D" w:themeColor="text2"/>
        </w:rPr>
      </w:pPr>
      <w:r>
        <w:rPr>
          <w:rFonts w:ascii="Arial" w:hAnsi="Arial" w:cs="Arial"/>
          <w:color w:val="1F497D" w:themeColor="text2"/>
        </w:rPr>
        <w:t>2019-2020</w:t>
      </w:r>
    </w:p>
    <w:p w:rsidR="00077CC7" w:rsidRPr="00CD39E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5926E6" w:rsidRDefault="005926E6" w:rsidP="008D40A1">
      <w:pPr>
        <w:rPr>
          <w:rFonts w:ascii="Arial" w:hAnsi="Arial" w:cs="Arial"/>
          <w:sz w:val="22"/>
          <w:szCs w:val="22"/>
        </w:rPr>
      </w:pPr>
    </w:p>
    <w:p w:rsidR="005926E6" w:rsidRDefault="005926E6" w:rsidP="008D40A1">
      <w:pPr>
        <w:rPr>
          <w:rFonts w:ascii="Arial" w:hAnsi="Arial" w:cs="Arial"/>
          <w:sz w:val="22"/>
          <w:szCs w:val="22"/>
        </w:rPr>
      </w:pPr>
    </w:p>
    <w:p w:rsidR="00077CC7" w:rsidRDefault="00077CC7" w:rsidP="008D40A1">
      <w:pPr>
        <w:rPr>
          <w:rFonts w:ascii="Arial" w:hAnsi="Arial" w:cs="Arial"/>
          <w:sz w:val="22"/>
          <w:szCs w:val="22"/>
        </w:rPr>
      </w:pPr>
    </w:p>
    <w:p w:rsidR="00AF5F7E" w:rsidRDefault="00AF5F7E" w:rsidP="00AF5F7E">
      <w:pPr>
        <w:jc w:val="both"/>
        <w:rPr>
          <w:rFonts w:ascii="Arial" w:hAnsi="Arial" w:cs="Arial"/>
          <w:sz w:val="22"/>
          <w:szCs w:val="22"/>
        </w:rPr>
      </w:pPr>
    </w:p>
    <w:p w:rsidR="00AF5F7E" w:rsidRPr="00A11538" w:rsidRDefault="00AF5F7E" w:rsidP="00AF5F7E">
      <w:pPr>
        <w:jc w:val="both"/>
        <w:rPr>
          <w:rFonts w:ascii="Arial" w:hAnsi="Arial" w:cs="Arial"/>
          <w:sz w:val="22"/>
          <w:szCs w:val="22"/>
        </w:rPr>
        <w:sectPr w:rsidR="00AF5F7E" w:rsidRPr="00A11538" w:rsidSect="00CD75B0">
          <w:headerReference w:type="default" r:id="rId9"/>
          <w:footerReference w:type="default" r:id="rId10"/>
          <w:headerReference w:type="first" r:id="rId11"/>
          <w:footerReference w:type="first" r:id="rId12"/>
          <w:type w:val="continuous"/>
          <w:pgSz w:w="11906" w:h="16838"/>
          <w:pgMar w:top="1533" w:right="1417" w:bottom="1417" w:left="1417" w:header="708" w:footer="142" w:gutter="0"/>
          <w:cols w:space="708"/>
          <w:titlePg/>
          <w:docGrid w:linePitch="360"/>
        </w:sectPr>
      </w:pPr>
    </w:p>
    <w:p w:rsidR="00077CC7" w:rsidRDefault="00077CC7" w:rsidP="008D40A1">
      <w:pPr>
        <w:rPr>
          <w:rFonts w:ascii="Arial" w:hAnsi="Arial" w:cs="Arial"/>
          <w:sz w:val="22"/>
          <w:szCs w:val="22"/>
        </w:rPr>
      </w:pPr>
    </w:p>
    <w:p w:rsidR="00077CC7" w:rsidRPr="00AA56D9" w:rsidRDefault="00077CC7" w:rsidP="008D40A1">
      <w:pPr>
        <w:rPr>
          <w:rFonts w:ascii="Arial" w:hAnsi="Arial" w:cs="Arial"/>
          <w:sz w:val="22"/>
          <w:szCs w:val="22"/>
        </w:rPr>
      </w:pPr>
    </w:p>
    <w:p w:rsidR="008D40A1" w:rsidRPr="00AA56D9" w:rsidRDefault="008D40A1" w:rsidP="008D40A1">
      <w:pPr>
        <w:rPr>
          <w:sz w:val="22"/>
          <w:szCs w:val="22"/>
        </w:rPr>
      </w:pPr>
    </w:p>
    <w:p w:rsidR="008D40A1" w:rsidRPr="00AA56D9" w:rsidRDefault="008D40A1" w:rsidP="008D40A1">
      <w:pPr>
        <w:rPr>
          <w:sz w:val="22"/>
          <w:szCs w:val="22"/>
        </w:rPr>
      </w:pPr>
    </w:p>
    <w:p w:rsidR="004C6A0F" w:rsidRDefault="004C6A0F" w:rsidP="008D40A1">
      <w:pPr>
        <w:rPr>
          <w:sz w:val="22"/>
          <w:szCs w:val="22"/>
        </w:rPr>
      </w:pPr>
    </w:p>
    <w:p w:rsidR="004C6A0F" w:rsidRDefault="00A33F9F" w:rsidP="00A654B8">
      <w:pPr>
        <w:pStyle w:val="Titre2"/>
        <w:jc w:val="both"/>
        <w:rPr>
          <w:sz w:val="22"/>
          <w:szCs w:val="22"/>
        </w:rPr>
      </w:pPr>
      <w:r>
        <w:rPr>
          <w:rFonts w:ascii="Arial" w:eastAsiaTheme="minorHAnsi" w:hAnsi="Arial" w:cs="Arial"/>
          <w:b w:val="0"/>
          <w:bCs w:val="0"/>
          <w:color w:val="000000"/>
          <w:sz w:val="22"/>
          <w:szCs w:val="22"/>
          <w:lang w:eastAsia="en-US"/>
        </w:rPr>
        <w:t>Le présent appel à projet</w:t>
      </w:r>
      <w:r w:rsidR="00CD39E7" w:rsidRPr="00A82DFF">
        <w:rPr>
          <w:rFonts w:ascii="Arial" w:eastAsiaTheme="minorHAnsi" w:hAnsi="Arial" w:cs="Arial"/>
          <w:b w:val="0"/>
          <w:bCs w:val="0"/>
          <w:color w:val="000000"/>
          <w:sz w:val="22"/>
          <w:szCs w:val="22"/>
          <w:lang w:eastAsia="en-US"/>
        </w:rPr>
        <w:t xml:space="preserve"> est lancé</w:t>
      </w:r>
      <w:r w:rsidR="00A11538" w:rsidRPr="00A82DFF">
        <w:rPr>
          <w:rFonts w:ascii="Arial" w:eastAsiaTheme="minorHAnsi" w:hAnsi="Arial" w:cs="Arial"/>
          <w:b w:val="0"/>
          <w:bCs w:val="0"/>
          <w:color w:val="000000"/>
          <w:sz w:val="22"/>
          <w:szCs w:val="22"/>
          <w:lang w:eastAsia="en-US"/>
        </w:rPr>
        <w:t xml:space="preserve"> en application de </w:t>
      </w:r>
      <w:r w:rsidR="00A11538" w:rsidRPr="00A654B8">
        <w:rPr>
          <w:rFonts w:ascii="Arial" w:eastAsiaTheme="minorHAnsi" w:hAnsi="Arial" w:cs="Arial"/>
          <w:b w:val="0"/>
          <w:bCs w:val="0"/>
          <w:color w:val="000000"/>
          <w:sz w:val="22"/>
          <w:szCs w:val="22"/>
          <w:lang w:eastAsia="en-US"/>
        </w:rPr>
        <w:t xml:space="preserve">l’instruction </w:t>
      </w:r>
      <w:r w:rsidR="00A82DFF" w:rsidRPr="00A654B8">
        <w:rPr>
          <w:rFonts w:ascii="Arial" w:eastAsiaTheme="minorHAnsi" w:hAnsi="Arial" w:cs="Arial"/>
          <w:b w:val="0"/>
          <w:bCs w:val="0"/>
          <w:color w:val="000000"/>
          <w:sz w:val="22"/>
          <w:szCs w:val="22"/>
          <w:lang w:eastAsia="en-US"/>
        </w:rPr>
        <w:t>N° SG/HFDS/2016/340</w:t>
      </w:r>
      <w:r w:rsidR="00A654B8" w:rsidRPr="00A654B8">
        <w:rPr>
          <w:rFonts w:ascii="Arial" w:eastAsiaTheme="minorHAnsi" w:hAnsi="Arial" w:cs="Arial"/>
          <w:b w:val="0"/>
          <w:bCs w:val="0"/>
          <w:color w:val="auto"/>
          <w:sz w:val="22"/>
          <w:szCs w:val="22"/>
          <w:lang w:eastAsia="en-US"/>
        </w:rPr>
        <w:t xml:space="preserve"> </w:t>
      </w:r>
      <w:r w:rsidR="00A11538" w:rsidRPr="00A654B8">
        <w:rPr>
          <w:rFonts w:ascii="Arial" w:hAnsi="Arial" w:cs="Arial"/>
          <w:b w:val="0"/>
          <w:color w:val="auto"/>
          <w:sz w:val="22"/>
          <w:szCs w:val="22"/>
        </w:rPr>
        <w:t xml:space="preserve">du </w:t>
      </w:r>
      <w:r w:rsidR="00A82DFF" w:rsidRPr="00A654B8">
        <w:rPr>
          <w:rFonts w:ascii="Arial" w:hAnsi="Arial" w:cs="Arial"/>
          <w:b w:val="0"/>
          <w:color w:val="auto"/>
          <w:sz w:val="22"/>
          <w:szCs w:val="22"/>
        </w:rPr>
        <w:t>4</w:t>
      </w:r>
      <w:r w:rsidR="00A11538" w:rsidRPr="00A654B8">
        <w:rPr>
          <w:rFonts w:ascii="Arial" w:hAnsi="Arial" w:cs="Arial"/>
          <w:b w:val="0"/>
          <w:color w:val="auto"/>
          <w:sz w:val="22"/>
          <w:szCs w:val="22"/>
        </w:rPr>
        <w:t xml:space="preserve"> novembre 2016 relative aux mesures de sécurisation dans les établissements de santé et de la </w:t>
      </w:r>
      <w:r w:rsidR="00A654B8" w:rsidRPr="00A654B8">
        <w:rPr>
          <w:rFonts w:ascii="Arial" w:hAnsi="Arial" w:cs="Arial"/>
          <w:b w:val="0"/>
          <w:color w:val="auto"/>
          <w:sz w:val="22"/>
          <w:szCs w:val="22"/>
        </w:rPr>
        <w:t>circulaire N° DGOS/R1/2018/113 du 4 mai 2018 relative à la première délégation des crédits du fonds de modernisation des établissements de santé publics et privés au titre de l'année 2018</w:t>
      </w:r>
      <w:r w:rsidR="00A11538" w:rsidRPr="00A654B8">
        <w:rPr>
          <w:rFonts w:ascii="Arial" w:hAnsi="Arial" w:cs="Arial"/>
          <w:b w:val="0"/>
          <w:color w:val="auto"/>
          <w:sz w:val="22"/>
          <w:szCs w:val="22"/>
        </w:rPr>
        <w:t xml:space="preserve"> qui prévoient </w:t>
      </w:r>
      <w:r w:rsidR="002A675B" w:rsidRPr="00A654B8">
        <w:rPr>
          <w:rFonts w:ascii="Arial" w:hAnsi="Arial" w:cs="Arial"/>
          <w:b w:val="0"/>
          <w:color w:val="auto"/>
          <w:sz w:val="22"/>
          <w:szCs w:val="22"/>
        </w:rPr>
        <w:t xml:space="preserve">un </w:t>
      </w:r>
      <w:r w:rsidR="00BA70B1" w:rsidRPr="00A654B8">
        <w:rPr>
          <w:rFonts w:ascii="Arial" w:hAnsi="Arial" w:cs="Arial"/>
          <w:b w:val="0"/>
          <w:color w:val="auto"/>
          <w:sz w:val="22"/>
          <w:szCs w:val="22"/>
        </w:rPr>
        <w:t>accompagnement</w:t>
      </w:r>
      <w:r w:rsidR="00A11538" w:rsidRPr="00A654B8">
        <w:rPr>
          <w:rFonts w:ascii="Arial" w:hAnsi="Arial" w:cs="Arial"/>
          <w:b w:val="0"/>
          <w:color w:val="auto"/>
          <w:sz w:val="22"/>
          <w:szCs w:val="22"/>
        </w:rPr>
        <w:t xml:space="preserve"> financi</w:t>
      </w:r>
      <w:r w:rsidR="002A675B" w:rsidRPr="00A654B8">
        <w:rPr>
          <w:rFonts w:ascii="Arial" w:hAnsi="Arial" w:cs="Arial"/>
          <w:b w:val="0"/>
          <w:color w:val="auto"/>
          <w:sz w:val="22"/>
          <w:szCs w:val="22"/>
        </w:rPr>
        <w:t>er dans la mise en œuvre de mesures de sécurisation.</w:t>
      </w:r>
      <w:r w:rsidR="00A11538" w:rsidRPr="00A654B8">
        <w:rPr>
          <w:rFonts w:ascii="Arial" w:hAnsi="Arial" w:cs="Arial"/>
          <w:b w:val="0"/>
          <w:color w:val="auto"/>
          <w:sz w:val="22"/>
          <w:szCs w:val="22"/>
        </w:rPr>
        <w:t xml:space="preserve"> </w:t>
      </w:r>
    </w:p>
    <w:p w:rsidR="00AF5F7E" w:rsidRDefault="00AF5F7E" w:rsidP="00AF5F7E">
      <w:pPr>
        <w:jc w:val="both"/>
        <w:rPr>
          <w:rFonts w:ascii="Arial" w:hAnsi="Arial" w:cs="Arial"/>
          <w:sz w:val="22"/>
          <w:szCs w:val="22"/>
        </w:rPr>
      </w:pPr>
    </w:p>
    <w:p w:rsidR="00E17405" w:rsidRDefault="00E17405" w:rsidP="00AF5F7E">
      <w:pPr>
        <w:jc w:val="both"/>
        <w:rPr>
          <w:rFonts w:ascii="Arial" w:hAnsi="Arial" w:cs="Arial"/>
          <w:sz w:val="22"/>
          <w:szCs w:val="22"/>
        </w:rPr>
      </w:pPr>
      <w:r>
        <w:rPr>
          <w:rFonts w:ascii="Arial" w:hAnsi="Arial" w:cs="Arial"/>
          <w:sz w:val="22"/>
          <w:szCs w:val="22"/>
        </w:rPr>
        <w:t>L</w:t>
      </w:r>
      <w:r w:rsidR="00535DA8">
        <w:rPr>
          <w:rFonts w:ascii="Arial" w:hAnsi="Arial" w:cs="Arial"/>
          <w:sz w:val="22"/>
          <w:szCs w:val="22"/>
        </w:rPr>
        <w:t xml:space="preserve">a première </w:t>
      </w:r>
      <w:r w:rsidR="00D426EA">
        <w:rPr>
          <w:rFonts w:ascii="Arial" w:hAnsi="Arial" w:cs="Arial"/>
          <w:sz w:val="22"/>
          <w:szCs w:val="22"/>
        </w:rPr>
        <w:t xml:space="preserve">enveloppe FMESPP </w:t>
      </w:r>
      <w:r>
        <w:rPr>
          <w:rFonts w:ascii="Arial" w:hAnsi="Arial" w:cs="Arial"/>
          <w:sz w:val="22"/>
          <w:szCs w:val="22"/>
        </w:rPr>
        <w:t>pour la Bretagne s’élève à un million d’euros.</w:t>
      </w:r>
    </w:p>
    <w:p w:rsidR="00E17405" w:rsidRDefault="00E17405" w:rsidP="00AF5F7E">
      <w:pPr>
        <w:jc w:val="both"/>
        <w:rPr>
          <w:rFonts w:ascii="Arial" w:hAnsi="Arial" w:cs="Arial"/>
          <w:sz w:val="22"/>
          <w:szCs w:val="22"/>
        </w:rPr>
      </w:pPr>
    </w:p>
    <w:p w:rsidR="00AF5F7E" w:rsidRDefault="00AF5F7E" w:rsidP="00AF5F7E">
      <w:pPr>
        <w:pStyle w:val="Titre1"/>
        <w:numPr>
          <w:ilvl w:val="0"/>
          <w:numId w:val="1"/>
        </w:numPr>
      </w:pPr>
      <w:r>
        <w:t>Rappel des textes de référence</w:t>
      </w:r>
    </w:p>
    <w:p w:rsidR="004C6A0F" w:rsidRPr="00A11538" w:rsidRDefault="004C6A0F" w:rsidP="008D40A1">
      <w:pPr>
        <w:rPr>
          <w:rFonts w:ascii="Arial" w:hAnsi="Arial" w:cs="Arial"/>
          <w:sz w:val="22"/>
          <w:szCs w:val="22"/>
        </w:rPr>
      </w:pPr>
    </w:p>
    <w:p w:rsidR="004C6A0F" w:rsidRDefault="002A675B" w:rsidP="008D40A1">
      <w:pPr>
        <w:rPr>
          <w:rFonts w:ascii="Arial" w:hAnsi="Arial" w:cs="Arial"/>
          <w:sz w:val="22"/>
          <w:szCs w:val="22"/>
        </w:rPr>
      </w:pPr>
      <w:r>
        <w:rPr>
          <w:rFonts w:ascii="Arial" w:hAnsi="Arial" w:cs="Arial"/>
          <w:sz w:val="22"/>
          <w:szCs w:val="22"/>
        </w:rPr>
        <w:t xml:space="preserve">Rappel du § 6 de </w:t>
      </w:r>
      <w:r w:rsidRPr="00A82DFF">
        <w:rPr>
          <w:rFonts w:ascii="Arial" w:hAnsi="Arial" w:cs="Arial"/>
          <w:sz w:val="22"/>
          <w:szCs w:val="22"/>
        </w:rPr>
        <w:t xml:space="preserve">l’instruction du </w:t>
      </w:r>
      <w:r w:rsidR="00597AFB" w:rsidRPr="00A82DFF">
        <w:rPr>
          <w:rFonts w:ascii="Arial" w:hAnsi="Arial" w:cs="Arial"/>
          <w:sz w:val="22"/>
          <w:szCs w:val="22"/>
        </w:rPr>
        <w:t>4</w:t>
      </w:r>
      <w:r w:rsidRPr="00A82DFF">
        <w:rPr>
          <w:rFonts w:ascii="Arial" w:hAnsi="Arial" w:cs="Arial"/>
          <w:sz w:val="22"/>
          <w:szCs w:val="22"/>
        </w:rPr>
        <w:t xml:space="preserve"> novembre 2016 relative aux mesures de sécurisation dans les établissements de santé</w:t>
      </w:r>
      <w:r w:rsidR="00A82DFF">
        <w:rPr>
          <w:rFonts w:ascii="Arial" w:hAnsi="Arial" w:cs="Arial"/>
          <w:sz w:val="22"/>
          <w:szCs w:val="22"/>
        </w:rPr>
        <w:t> :</w:t>
      </w:r>
    </w:p>
    <w:p w:rsidR="002A675B" w:rsidRDefault="002A675B" w:rsidP="008D40A1">
      <w:pPr>
        <w:rPr>
          <w:rFonts w:ascii="Arial" w:hAnsi="Arial" w:cs="Arial"/>
          <w:sz w:val="22"/>
          <w:szCs w:val="22"/>
        </w:rPr>
      </w:pPr>
    </w:p>
    <w:p w:rsidR="002A675B" w:rsidRPr="002A675B" w:rsidRDefault="002A675B" w:rsidP="00736BB3">
      <w:pPr>
        <w:jc w:val="both"/>
        <w:rPr>
          <w:rFonts w:ascii="Arial" w:hAnsi="Arial" w:cs="Arial"/>
          <w:i/>
          <w:sz w:val="22"/>
          <w:szCs w:val="22"/>
        </w:rPr>
      </w:pPr>
      <w:r>
        <w:rPr>
          <w:rFonts w:ascii="Arial" w:hAnsi="Arial" w:cs="Arial"/>
          <w:sz w:val="22"/>
          <w:szCs w:val="22"/>
        </w:rPr>
        <w:t>« </w:t>
      </w:r>
      <w:r w:rsidRPr="002A675B">
        <w:rPr>
          <w:rFonts w:ascii="Arial" w:hAnsi="Arial" w:cs="Arial"/>
          <w:i/>
          <w:sz w:val="22"/>
          <w:szCs w:val="22"/>
        </w:rPr>
        <w:t xml:space="preserve">Afin de faciliter la mise en œuvre des mesures de sécurité, un abondement spécifique de 25 millions d’euros par an durant 3 ans est prévu sur la base d’appel à projet dans le cadre du fonds de modernisation des établissements de santé publics et privés (FMESPP) dès </w:t>
      </w:r>
      <w:r w:rsidR="009072AD">
        <w:rPr>
          <w:rFonts w:ascii="Arial" w:hAnsi="Arial" w:cs="Arial"/>
          <w:i/>
          <w:sz w:val="22"/>
          <w:szCs w:val="22"/>
        </w:rPr>
        <w:t>2018</w:t>
      </w:r>
      <w:r w:rsidRPr="002A675B">
        <w:rPr>
          <w:rFonts w:ascii="Arial" w:hAnsi="Arial" w:cs="Arial"/>
          <w:i/>
          <w:sz w:val="22"/>
          <w:szCs w:val="22"/>
        </w:rPr>
        <w:t>.</w:t>
      </w:r>
    </w:p>
    <w:p w:rsidR="002A675B" w:rsidRPr="002A675B" w:rsidRDefault="002A675B" w:rsidP="00736BB3">
      <w:pPr>
        <w:jc w:val="both"/>
        <w:rPr>
          <w:rFonts w:ascii="Arial" w:hAnsi="Arial" w:cs="Arial"/>
          <w:i/>
          <w:sz w:val="22"/>
          <w:szCs w:val="22"/>
        </w:rPr>
      </w:pPr>
      <w:r w:rsidRPr="002A675B">
        <w:rPr>
          <w:rFonts w:ascii="Arial" w:hAnsi="Arial" w:cs="Arial"/>
          <w:i/>
          <w:sz w:val="22"/>
          <w:szCs w:val="22"/>
        </w:rPr>
        <w:t>Les ARS orienteront ce financement vers la sécurisation des sites à protéger en priorité (cf. cartographie des moyens). Par ailleurs, les établissements pourront recourir aux contrats locaux d’amélioration des conditions de travail (CLACT) en matière de santé et sécurité au travail, ainsi qu’au fonds interministériel de prévention de la délinquance (FIPD) pour la</w:t>
      </w:r>
    </w:p>
    <w:p w:rsidR="004C6A0F" w:rsidRPr="00A11538" w:rsidRDefault="002A675B" w:rsidP="00736BB3">
      <w:pPr>
        <w:jc w:val="both"/>
        <w:rPr>
          <w:rFonts w:ascii="Arial" w:hAnsi="Arial" w:cs="Arial"/>
          <w:sz w:val="22"/>
          <w:szCs w:val="22"/>
        </w:rPr>
      </w:pPr>
      <w:r w:rsidRPr="002A675B">
        <w:rPr>
          <w:rFonts w:ascii="Arial" w:hAnsi="Arial" w:cs="Arial"/>
          <w:i/>
          <w:sz w:val="22"/>
          <w:szCs w:val="22"/>
        </w:rPr>
        <w:t>vidéosurveillance.</w:t>
      </w:r>
      <w:r>
        <w:rPr>
          <w:rFonts w:ascii="Arial" w:hAnsi="Arial" w:cs="Arial"/>
          <w:sz w:val="22"/>
          <w:szCs w:val="22"/>
        </w:rPr>
        <w:t> »</w:t>
      </w:r>
    </w:p>
    <w:p w:rsidR="004C6A0F" w:rsidRPr="00A11538" w:rsidRDefault="004C6A0F" w:rsidP="00736BB3">
      <w:pPr>
        <w:jc w:val="both"/>
        <w:rPr>
          <w:rFonts w:ascii="Arial" w:hAnsi="Arial" w:cs="Arial"/>
          <w:sz w:val="22"/>
          <w:szCs w:val="22"/>
        </w:rPr>
      </w:pPr>
    </w:p>
    <w:p w:rsidR="00F01E54" w:rsidRDefault="00F01E54" w:rsidP="00F01E54">
      <w:pPr>
        <w:pStyle w:val="Default"/>
        <w:jc w:val="both"/>
        <w:rPr>
          <w:sz w:val="22"/>
          <w:szCs w:val="22"/>
        </w:rPr>
      </w:pPr>
    </w:p>
    <w:p w:rsidR="002A675B" w:rsidRPr="005F0F3C" w:rsidRDefault="002A675B" w:rsidP="00F01E54">
      <w:pPr>
        <w:pStyle w:val="Default"/>
        <w:jc w:val="both"/>
      </w:pPr>
      <w:r>
        <w:rPr>
          <w:sz w:val="22"/>
          <w:szCs w:val="22"/>
        </w:rPr>
        <w:t xml:space="preserve">Rappel </w:t>
      </w:r>
      <w:r w:rsidR="00F01E54">
        <w:rPr>
          <w:sz w:val="22"/>
          <w:szCs w:val="22"/>
        </w:rPr>
        <w:t>de la circulaire</w:t>
      </w:r>
      <w:r w:rsidR="00F01E54" w:rsidRPr="00F01E54">
        <w:rPr>
          <w:sz w:val="22"/>
          <w:szCs w:val="22"/>
        </w:rPr>
        <w:t xml:space="preserve"> N° DGOS/R1/2018/113 du 4 mai 2018 relative à la première délégation des</w:t>
      </w:r>
      <w:r w:rsidR="00F01E54">
        <w:rPr>
          <w:sz w:val="22"/>
          <w:szCs w:val="22"/>
        </w:rPr>
        <w:t xml:space="preserve"> </w:t>
      </w:r>
      <w:r w:rsidR="00F01E54" w:rsidRPr="00F01E54">
        <w:rPr>
          <w:sz w:val="22"/>
          <w:szCs w:val="22"/>
        </w:rPr>
        <w:t>crédits du fonds de modernisation des établissements de santé publics et privés au titre de</w:t>
      </w:r>
      <w:r w:rsidR="00F01E54">
        <w:rPr>
          <w:sz w:val="22"/>
          <w:szCs w:val="22"/>
        </w:rPr>
        <w:t xml:space="preserve"> </w:t>
      </w:r>
      <w:r w:rsidR="00F01E54" w:rsidRPr="00F01E54">
        <w:rPr>
          <w:sz w:val="22"/>
          <w:szCs w:val="22"/>
        </w:rPr>
        <w:t>l'année 2018</w:t>
      </w:r>
      <w:r>
        <w:rPr>
          <w:sz w:val="22"/>
          <w:szCs w:val="22"/>
        </w:rPr>
        <w:t>:</w:t>
      </w:r>
    </w:p>
    <w:p w:rsidR="002A675B" w:rsidRDefault="002A675B" w:rsidP="00736BB3">
      <w:pPr>
        <w:jc w:val="both"/>
        <w:rPr>
          <w:rFonts w:ascii="Arial" w:hAnsi="Arial" w:cs="Arial"/>
          <w:sz w:val="22"/>
          <w:szCs w:val="22"/>
        </w:rPr>
      </w:pPr>
    </w:p>
    <w:p w:rsidR="00F01E54" w:rsidRPr="00F01E54" w:rsidRDefault="00F01E54" w:rsidP="00F01E54">
      <w:pPr>
        <w:jc w:val="both"/>
        <w:rPr>
          <w:rFonts w:ascii="Arial" w:hAnsi="Arial" w:cs="Arial"/>
          <w:i/>
          <w:sz w:val="22"/>
          <w:szCs w:val="22"/>
        </w:rPr>
      </w:pPr>
      <w:r>
        <w:rPr>
          <w:rFonts w:ascii="Arial" w:hAnsi="Arial" w:cs="Arial"/>
          <w:i/>
          <w:sz w:val="22"/>
          <w:szCs w:val="22"/>
        </w:rPr>
        <w:t>« </w:t>
      </w:r>
      <w:r w:rsidRPr="00F01E54">
        <w:rPr>
          <w:rFonts w:ascii="Arial" w:hAnsi="Arial" w:cs="Arial"/>
          <w:i/>
          <w:sz w:val="22"/>
          <w:szCs w:val="22"/>
        </w:rPr>
        <w:t>Le contexte de menace terroriste et les récents attentats imposent une vigilance accrue et nécessitent de poursuivre, sur l’ensemble du territoire, la mise en œuvre effective de mesures particulières de sécurité au sein des établissements de santé. Dans le cadre de la mise en œuvre du plan d’action relatif à la sécurisation des établissements de santé, un financement en crédits FMESPP de 25M€ par an sur trois ans sur la base d’appels à projet pilotés au niveau régional est prévu.</w:t>
      </w:r>
      <w:r>
        <w:rPr>
          <w:rFonts w:ascii="Arial" w:hAnsi="Arial" w:cs="Arial"/>
          <w:i/>
          <w:sz w:val="22"/>
          <w:szCs w:val="22"/>
        </w:rPr>
        <w:t> »</w:t>
      </w:r>
    </w:p>
    <w:p w:rsidR="003D630A" w:rsidRDefault="003D630A" w:rsidP="00736BB3">
      <w:pPr>
        <w:jc w:val="both"/>
        <w:rPr>
          <w:rFonts w:ascii="Arial" w:hAnsi="Arial" w:cs="Arial"/>
          <w:sz w:val="22"/>
          <w:szCs w:val="22"/>
        </w:rPr>
      </w:pPr>
    </w:p>
    <w:p w:rsidR="00F01E54" w:rsidRDefault="00F01E54" w:rsidP="00736BB3">
      <w:pPr>
        <w:jc w:val="both"/>
        <w:rPr>
          <w:rFonts w:ascii="Arial" w:hAnsi="Arial" w:cs="Arial"/>
          <w:sz w:val="22"/>
          <w:szCs w:val="22"/>
        </w:rPr>
      </w:pPr>
    </w:p>
    <w:p w:rsidR="00F01E54" w:rsidRDefault="00F01E54" w:rsidP="00736BB3">
      <w:pPr>
        <w:jc w:val="both"/>
        <w:rPr>
          <w:rFonts w:ascii="Arial" w:hAnsi="Arial" w:cs="Arial"/>
          <w:sz w:val="22"/>
          <w:szCs w:val="22"/>
        </w:rPr>
      </w:pPr>
    </w:p>
    <w:p w:rsidR="00F01E54" w:rsidRDefault="00F01E54" w:rsidP="00736BB3">
      <w:pPr>
        <w:jc w:val="both"/>
        <w:rPr>
          <w:rFonts w:ascii="Arial" w:hAnsi="Arial" w:cs="Arial"/>
          <w:sz w:val="22"/>
          <w:szCs w:val="22"/>
        </w:rPr>
      </w:pPr>
    </w:p>
    <w:p w:rsidR="00F01E54" w:rsidRDefault="00F01E54" w:rsidP="00736BB3">
      <w:pPr>
        <w:jc w:val="both"/>
        <w:rPr>
          <w:rFonts w:ascii="Arial" w:hAnsi="Arial" w:cs="Arial"/>
          <w:sz w:val="22"/>
          <w:szCs w:val="22"/>
        </w:rPr>
      </w:pPr>
    </w:p>
    <w:p w:rsidR="003D630A" w:rsidRDefault="003D630A" w:rsidP="00736BB3">
      <w:pPr>
        <w:jc w:val="both"/>
        <w:rPr>
          <w:rFonts w:ascii="Arial" w:hAnsi="Arial" w:cs="Arial"/>
          <w:sz w:val="22"/>
          <w:szCs w:val="22"/>
        </w:rPr>
      </w:pPr>
    </w:p>
    <w:p w:rsidR="00237321" w:rsidRDefault="00237321" w:rsidP="00736BB3">
      <w:pPr>
        <w:jc w:val="both"/>
        <w:rPr>
          <w:rFonts w:ascii="Arial" w:hAnsi="Arial" w:cs="Arial"/>
          <w:sz w:val="22"/>
          <w:szCs w:val="22"/>
        </w:rPr>
      </w:pPr>
    </w:p>
    <w:p w:rsidR="00237321" w:rsidRDefault="00237321" w:rsidP="00736BB3">
      <w:pPr>
        <w:jc w:val="both"/>
        <w:rPr>
          <w:rFonts w:ascii="Arial" w:hAnsi="Arial" w:cs="Arial"/>
          <w:sz w:val="22"/>
          <w:szCs w:val="22"/>
        </w:rPr>
      </w:pPr>
    </w:p>
    <w:p w:rsidR="00237321" w:rsidRDefault="00237321" w:rsidP="00736BB3">
      <w:pPr>
        <w:jc w:val="both"/>
        <w:rPr>
          <w:rFonts w:ascii="Arial" w:hAnsi="Arial" w:cs="Arial"/>
          <w:sz w:val="22"/>
          <w:szCs w:val="22"/>
        </w:rPr>
      </w:pPr>
    </w:p>
    <w:p w:rsidR="00237321" w:rsidRDefault="00237321" w:rsidP="00736BB3">
      <w:pPr>
        <w:jc w:val="both"/>
        <w:rPr>
          <w:rFonts w:ascii="Arial" w:hAnsi="Arial" w:cs="Arial"/>
          <w:sz w:val="22"/>
          <w:szCs w:val="22"/>
        </w:rPr>
      </w:pPr>
    </w:p>
    <w:p w:rsidR="005926E6" w:rsidRDefault="005926E6" w:rsidP="00736BB3">
      <w:pPr>
        <w:jc w:val="both"/>
        <w:rPr>
          <w:rFonts w:ascii="Arial" w:hAnsi="Arial" w:cs="Arial"/>
          <w:sz w:val="22"/>
          <w:szCs w:val="22"/>
        </w:rPr>
      </w:pPr>
    </w:p>
    <w:p w:rsidR="005926E6" w:rsidRDefault="005926E6" w:rsidP="00736BB3">
      <w:pPr>
        <w:jc w:val="both"/>
        <w:rPr>
          <w:rFonts w:ascii="Arial" w:hAnsi="Arial" w:cs="Arial"/>
          <w:sz w:val="22"/>
          <w:szCs w:val="22"/>
        </w:rPr>
      </w:pPr>
    </w:p>
    <w:p w:rsidR="00AF5F7E" w:rsidRDefault="00AF5F7E" w:rsidP="00AF5F7E">
      <w:pPr>
        <w:pStyle w:val="Titre1"/>
        <w:numPr>
          <w:ilvl w:val="0"/>
          <w:numId w:val="1"/>
        </w:numPr>
      </w:pPr>
      <w:r>
        <w:lastRenderedPageBreak/>
        <w:t>Contexte</w:t>
      </w:r>
      <w:r w:rsidR="00ED6799">
        <w:t>,</w:t>
      </w:r>
      <w:r>
        <w:t xml:space="preserve"> objectif </w:t>
      </w:r>
      <w:r w:rsidR="00ED6799">
        <w:t xml:space="preserve">et objet </w:t>
      </w:r>
      <w:r w:rsidR="00A33F9F">
        <w:t>du présent appel à projet</w:t>
      </w:r>
    </w:p>
    <w:p w:rsidR="00AF5F7E" w:rsidRDefault="00AF5F7E" w:rsidP="00AF5F7E">
      <w:pPr>
        <w:rPr>
          <w:rFonts w:ascii="Arial" w:hAnsi="Arial" w:cs="Arial"/>
          <w:sz w:val="22"/>
        </w:rPr>
      </w:pPr>
    </w:p>
    <w:p w:rsidR="00AF5F7E" w:rsidRPr="00AF5F7E" w:rsidRDefault="00AF5F7E" w:rsidP="00AF5F7E">
      <w:pPr>
        <w:jc w:val="both"/>
        <w:rPr>
          <w:rFonts w:ascii="Arial" w:hAnsi="Arial" w:cs="Arial"/>
          <w:sz w:val="22"/>
        </w:rPr>
      </w:pPr>
      <w:r>
        <w:rPr>
          <w:rFonts w:ascii="Arial" w:hAnsi="Arial" w:cs="Arial"/>
          <w:sz w:val="22"/>
        </w:rPr>
        <w:t>Les</w:t>
      </w:r>
      <w:r w:rsidRPr="00AF5F7E">
        <w:rPr>
          <w:rFonts w:ascii="Arial" w:hAnsi="Arial" w:cs="Arial"/>
          <w:sz w:val="22"/>
        </w:rPr>
        <w:t xml:space="preserve"> événements dramatiques de novembre 2015 ont montré </w:t>
      </w:r>
      <w:r w:rsidR="004466D7">
        <w:rPr>
          <w:rFonts w:ascii="Arial" w:hAnsi="Arial" w:cs="Arial"/>
          <w:sz w:val="22"/>
        </w:rPr>
        <w:t>l’exceptionnelle</w:t>
      </w:r>
      <w:r w:rsidRPr="00AF5F7E">
        <w:rPr>
          <w:rFonts w:ascii="Arial" w:hAnsi="Arial" w:cs="Arial"/>
          <w:sz w:val="22"/>
        </w:rPr>
        <w:t xml:space="preserve"> capacité de notre système de santé à prendre en cha</w:t>
      </w:r>
      <w:r w:rsidR="00BA70B1">
        <w:rPr>
          <w:rFonts w:ascii="Arial" w:hAnsi="Arial" w:cs="Arial"/>
          <w:sz w:val="22"/>
        </w:rPr>
        <w:t>rge les victimes du terrorisme,</w:t>
      </w:r>
      <w:r>
        <w:rPr>
          <w:rFonts w:ascii="Arial" w:hAnsi="Arial" w:cs="Arial"/>
          <w:sz w:val="22"/>
        </w:rPr>
        <w:t xml:space="preserve"> mais </w:t>
      </w:r>
      <w:r w:rsidRPr="00AF5F7E">
        <w:rPr>
          <w:rFonts w:ascii="Arial" w:hAnsi="Arial" w:cs="Arial"/>
          <w:sz w:val="22"/>
        </w:rPr>
        <w:t xml:space="preserve">ils ont également mis en exergue la valeur hautement stratégique de certains établissements dans ce cadre. </w:t>
      </w:r>
      <w:r>
        <w:rPr>
          <w:rFonts w:ascii="Arial" w:hAnsi="Arial" w:cs="Arial"/>
          <w:sz w:val="22"/>
        </w:rPr>
        <w:t xml:space="preserve">En effet, </w:t>
      </w:r>
      <w:r w:rsidRPr="00AF5F7E">
        <w:rPr>
          <w:rFonts w:ascii="Arial" w:hAnsi="Arial" w:cs="Arial"/>
          <w:sz w:val="22"/>
        </w:rPr>
        <w:t>la menace terroriste</w:t>
      </w:r>
      <w:r>
        <w:rPr>
          <w:rFonts w:ascii="Arial" w:hAnsi="Arial" w:cs="Arial"/>
          <w:sz w:val="22"/>
        </w:rPr>
        <w:t xml:space="preserve"> évolue</w:t>
      </w:r>
      <w:r w:rsidRPr="00AF5F7E">
        <w:rPr>
          <w:rFonts w:ascii="Arial" w:hAnsi="Arial" w:cs="Arial"/>
          <w:sz w:val="22"/>
        </w:rPr>
        <w:t xml:space="preserve">, notamment en termes de cible. A l’étranger, 70 attaques ont eu lieu sur ou dans des hôpitaux en 2015, en progression de 380% par rapport </w:t>
      </w:r>
      <w:r>
        <w:rPr>
          <w:rFonts w:ascii="Arial" w:hAnsi="Arial" w:cs="Arial"/>
          <w:sz w:val="22"/>
        </w:rPr>
        <w:t>à il y a 10 ans</w:t>
      </w:r>
      <w:r w:rsidRPr="00AF5F7E">
        <w:rPr>
          <w:rFonts w:ascii="Arial" w:hAnsi="Arial" w:cs="Arial"/>
          <w:sz w:val="22"/>
        </w:rPr>
        <w:t xml:space="preserve">. </w:t>
      </w:r>
      <w:r>
        <w:rPr>
          <w:rFonts w:ascii="Arial" w:hAnsi="Arial" w:cs="Arial"/>
          <w:sz w:val="22"/>
        </w:rPr>
        <w:t>Par ailleurs, e</w:t>
      </w:r>
      <w:r w:rsidRPr="00AF5F7E">
        <w:rPr>
          <w:rFonts w:ascii="Arial" w:hAnsi="Arial" w:cs="Arial"/>
          <w:sz w:val="22"/>
        </w:rPr>
        <w:t>n France, sur les 43 attentats commis, déjoués ou échoués recensés par l’unité de coordination de la lutte anti-terroriste (UCLAT) entre 2013 et 2016, 2</w:t>
      </w:r>
      <w:r w:rsidR="00BA70B1">
        <w:rPr>
          <w:rFonts w:ascii="Arial" w:hAnsi="Arial" w:cs="Arial"/>
          <w:sz w:val="22"/>
        </w:rPr>
        <w:t>1</w:t>
      </w:r>
      <w:r w:rsidRPr="00AF5F7E">
        <w:rPr>
          <w:rFonts w:ascii="Arial" w:hAnsi="Arial" w:cs="Arial"/>
          <w:sz w:val="22"/>
        </w:rPr>
        <w:t xml:space="preserve"> se trouvaient en </w:t>
      </w:r>
      <w:r w:rsidR="00BA70B1">
        <w:rPr>
          <w:rFonts w:ascii="Arial" w:hAnsi="Arial" w:cs="Arial"/>
          <w:sz w:val="22"/>
        </w:rPr>
        <w:t>province</w:t>
      </w:r>
      <w:r w:rsidRPr="00AF5F7E">
        <w:rPr>
          <w:rFonts w:ascii="Arial" w:hAnsi="Arial" w:cs="Arial"/>
          <w:sz w:val="22"/>
        </w:rPr>
        <w:t xml:space="preserve"> (</w:t>
      </w:r>
      <w:r w:rsidR="00BA70B1">
        <w:rPr>
          <w:rFonts w:ascii="Arial" w:hAnsi="Arial" w:cs="Arial"/>
          <w:sz w:val="22"/>
        </w:rPr>
        <w:t>49</w:t>
      </w:r>
      <w:r w:rsidRPr="00AF5F7E">
        <w:rPr>
          <w:rFonts w:ascii="Arial" w:hAnsi="Arial" w:cs="Arial"/>
          <w:sz w:val="22"/>
        </w:rPr>
        <w:t>%).</w:t>
      </w:r>
    </w:p>
    <w:p w:rsidR="00AF5F7E" w:rsidRPr="00AF5F7E" w:rsidRDefault="00AF5F7E" w:rsidP="00AF5F7E">
      <w:pPr>
        <w:jc w:val="both"/>
        <w:rPr>
          <w:rFonts w:ascii="Arial" w:hAnsi="Arial" w:cs="Arial"/>
          <w:sz w:val="22"/>
        </w:rPr>
      </w:pPr>
    </w:p>
    <w:p w:rsidR="00AF5F7E" w:rsidRDefault="00AF5F7E" w:rsidP="00AF5F7E">
      <w:pPr>
        <w:jc w:val="both"/>
        <w:rPr>
          <w:rFonts w:ascii="Arial" w:hAnsi="Arial" w:cs="Arial"/>
          <w:sz w:val="22"/>
        </w:rPr>
      </w:pPr>
      <w:r>
        <w:rPr>
          <w:rFonts w:ascii="Arial" w:hAnsi="Arial" w:cs="Arial"/>
          <w:sz w:val="22"/>
        </w:rPr>
        <w:t xml:space="preserve">Les personnels des établissements de santé, notamment en </w:t>
      </w:r>
      <w:r w:rsidR="00CD75B0">
        <w:rPr>
          <w:rFonts w:ascii="Arial" w:hAnsi="Arial" w:cs="Arial"/>
          <w:sz w:val="22"/>
        </w:rPr>
        <w:t>Bretagne</w:t>
      </w:r>
      <w:r>
        <w:rPr>
          <w:rFonts w:ascii="Arial" w:hAnsi="Arial" w:cs="Arial"/>
          <w:sz w:val="22"/>
        </w:rPr>
        <w:t xml:space="preserve">, sont </w:t>
      </w:r>
      <w:r w:rsidRPr="00AF5F7E">
        <w:rPr>
          <w:rFonts w:ascii="Arial" w:hAnsi="Arial" w:cs="Arial"/>
          <w:sz w:val="22"/>
        </w:rPr>
        <w:t xml:space="preserve">régulièrement victimes </w:t>
      </w:r>
      <w:r>
        <w:rPr>
          <w:rFonts w:ascii="Arial" w:hAnsi="Arial" w:cs="Arial"/>
          <w:sz w:val="22"/>
        </w:rPr>
        <w:t xml:space="preserve">d’une délinquance qui s’exprime par des violences, des vols, des dégradations, </w:t>
      </w:r>
      <w:r w:rsidRPr="00AF5F7E">
        <w:rPr>
          <w:rFonts w:ascii="Arial" w:hAnsi="Arial" w:cs="Arial"/>
          <w:sz w:val="22"/>
        </w:rPr>
        <w:t xml:space="preserve">ainsi que la cybercriminalité dont les structures de santé en France et dans le monde sont une nouvelle cible de choix. En effet, près de 90% des attaques </w:t>
      </w:r>
      <w:r w:rsidRPr="00AF5F7E">
        <w:rPr>
          <w:rFonts w:ascii="Arial" w:hAnsi="Arial" w:cs="Arial"/>
          <w:i/>
          <w:sz w:val="22"/>
        </w:rPr>
        <w:t>ransomware</w:t>
      </w:r>
      <w:r w:rsidRPr="00AF5F7E">
        <w:rPr>
          <w:rFonts w:ascii="Arial" w:hAnsi="Arial" w:cs="Arial"/>
          <w:sz w:val="22"/>
        </w:rPr>
        <w:t xml:space="preserve"> dans le monde au deuxième trimestre 2016 concernai</w:t>
      </w:r>
      <w:r>
        <w:rPr>
          <w:rFonts w:ascii="Arial" w:hAnsi="Arial" w:cs="Arial"/>
          <w:sz w:val="22"/>
        </w:rPr>
        <w:t>ent des établissements de santé</w:t>
      </w:r>
      <w:r w:rsidRPr="00AF5F7E">
        <w:rPr>
          <w:rFonts w:ascii="Arial" w:hAnsi="Arial" w:cs="Arial"/>
          <w:sz w:val="22"/>
        </w:rPr>
        <w:t>.</w:t>
      </w:r>
      <w:r>
        <w:rPr>
          <w:rFonts w:ascii="Arial" w:hAnsi="Arial" w:cs="Arial"/>
          <w:sz w:val="22"/>
        </w:rPr>
        <w:t xml:space="preserve"> Les réc</w:t>
      </w:r>
      <w:r w:rsidR="003D630A">
        <w:rPr>
          <w:rFonts w:ascii="Arial" w:hAnsi="Arial" w:cs="Arial"/>
          <w:sz w:val="22"/>
        </w:rPr>
        <w:t>entes attaques qui ont eu lieu</w:t>
      </w:r>
      <w:r>
        <w:rPr>
          <w:rFonts w:ascii="Arial" w:hAnsi="Arial" w:cs="Arial"/>
          <w:sz w:val="22"/>
        </w:rPr>
        <w:t xml:space="preserve"> au plan mondial en sont un parfait exemple.</w:t>
      </w:r>
    </w:p>
    <w:p w:rsidR="00AF5F7E" w:rsidRDefault="00AF5F7E" w:rsidP="00AF5F7E">
      <w:pPr>
        <w:jc w:val="both"/>
        <w:rPr>
          <w:rFonts w:ascii="Arial" w:hAnsi="Arial" w:cs="Arial"/>
          <w:sz w:val="22"/>
        </w:rPr>
      </w:pPr>
    </w:p>
    <w:p w:rsidR="00794E64" w:rsidRDefault="009831CB" w:rsidP="00ED6799">
      <w:pPr>
        <w:jc w:val="both"/>
        <w:rPr>
          <w:rFonts w:ascii="Arial" w:hAnsi="Arial" w:cs="Arial"/>
          <w:sz w:val="22"/>
        </w:rPr>
      </w:pPr>
      <w:r>
        <w:rPr>
          <w:rFonts w:ascii="Arial" w:hAnsi="Arial" w:cs="Arial"/>
          <w:sz w:val="22"/>
        </w:rPr>
        <w:t>L</w:t>
      </w:r>
      <w:r w:rsidR="003D630A">
        <w:rPr>
          <w:rFonts w:ascii="Arial" w:hAnsi="Arial" w:cs="Arial"/>
          <w:sz w:val="22"/>
        </w:rPr>
        <w:t>’objectif de cet appel à projet</w:t>
      </w:r>
      <w:r>
        <w:rPr>
          <w:rFonts w:ascii="Arial" w:hAnsi="Arial" w:cs="Arial"/>
          <w:sz w:val="22"/>
        </w:rPr>
        <w:t xml:space="preserve"> </w:t>
      </w:r>
      <w:r w:rsidR="002942F2">
        <w:rPr>
          <w:rFonts w:ascii="Arial" w:hAnsi="Arial" w:cs="Arial"/>
          <w:sz w:val="22"/>
        </w:rPr>
        <w:t xml:space="preserve">est </w:t>
      </w:r>
      <w:r w:rsidRPr="00ED6799">
        <w:rPr>
          <w:rFonts w:ascii="Arial" w:hAnsi="Arial" w:cs="Arial"/>
          <w:sz w:val="22"/>
        </w:rPr>
        <w:t>d’augmenter le niveau de sécurité de l’établissement face à la délinquance</w:t>
      </w:r>
      <w:r w:rsidR="00794E64" w:rsidRPr="00ED6799">
        <w:rPr>
          <w:rFonts w:ascii="Arial" w:hAnsi="Arial" w:cs="Arial"/>
          <w:sz w:val="22"/>
        </w:rPr>
        <w:t xml:space="preserve"> </w:t>
      </w:r>
      <w:r w:rsidR="00ED6799">
        <w:rPr>
          <w:rFonts w:ascii="Arial" w:hAnsi="Arial" w:cs="Arial"/>
          <w:sz w:val="22"/>
        </w:rPr>
        <w:t xml:space="preserve">et </w:t>
      </w:r>
      <w:r w:rsidRPr="00ED6799">
        <w:rPr>
          <w:rFonts w:ascii="Arial" w:hAnsi="Arial" w:cs="Arial"/>
          <w:sz w:val="22"/>
        </w:rPr>
        <w:t>de réduire les vulnérabilités face à la menace terroriste</w:t>
      </w:r>
      <w:r w:rsidR="002942F2">
        <w:rPr>
          <w:rFonts w:ascii="Arial" w:hAnsi="Arial" w:cs="Arial"/>
          <w:sz w:val="22"/>
        </w:rPr>
        <w:t>.</w:t>
      </w:r>
    </w:p>
    <w:p w:rsidR="00ED6799" w:rsidRDefault="00ED6799" w:rsidP="00ED6799">
      <w:pPr>
        <w:jc w:val="both"/>
        <w:rPr>
          <w:rFonts w:ascii="Arial" w:hAnsi="Arial" w:cs="Arial"/>
          <w:sz w:val="22"/>
        </w:rPr>
      </w:pPr>
    </w:p>
    <w:p w:rsidR="00ED6799" w:rsidRDefault="00ED6799" w:rsidP="004466D7">
      <w:pPr>
        <w:jc w:val="both"/>
        <w:rPr>
          <w:rFonts w:ascii="Arial" w:hAnsi="Arial" w:cs="Arial"/>
          <w:sz w:val="22"/>
        </w:rPr>
      </w:pPr>
      <w:r>
        <w:rPr>
          <w:rFonts w:ascii="Arial" w:hAnsi="Arial" w:cs="Arial"/>
          <w:sz w:val="22"/>
        </w:rPr>
        <w:t xml:space="preserve">A cet effet, il est </w:t>
      </w:r>
      <w:r w:rsidR="009C341C">
        <w:rPr>
          <w:rFonts w:ascii="Arial" w:hAnsi="Arial" w:cs="Arial"/>
          <w:sz w:val="22"/>
        </w:rPr>
        <w:t>prévu</w:t>
      </w:r>
      <w:r>
        <w:rPr>
          <w:rFonts w:ascii="Arial" w:hAnsi="Arial" w:cs="Arial"/>
          <w:sz w:val="22"/>
        </w:rPr>
        <w:t xml:space="preserve"> le possible co-financement de projet d’investissement</w:t>
      </w:r>
      <w:r w:rsidR="004466D7">
        <w:rPr>
          <w:rFonts w:ascii="Arial" w:hAnsi="Arial" w:cs="Arial"/>
          <w:sz w:val="22"/>
        </w:rPr>
        <w:t xml:space="preserve"> en</w:t>
      </w:r>
      <w:r w:rsidR="009C341C">
        <w:rPr>
          <w:rFonts w:ascii="Arial" w:hAnsi="Arial" w:cs="Arial"/>
          <w:sz w:val="22"/>
        </w:rPr>
        <w:t> :</w:t>
      </w:r>
    </w:p>
    <w:p w:rsidR="009C341C" w:rsidRDefault="009C341C" w:rsidP="004466D7">
      <w:pPr>
        <w:pStyle w:val="Paragraphedeliste"/>
        <w:numPr>
          <w:ilvl w:val="0"/>
          <w:numId w:val="3"/>
        </w:numPr>
        <w:jc w:val="both"/>
        <w:rPr>
          <w:rFonts w:ascii="Arial" w:hAnsi="Arial" w:cs="Arial"/>
          <w:sz w:val="22"/>
        </w:rPr>
      </w:pPr>
      <w:r>
        <w:rPr>
          <w:rFonts w:ascii="Arial" w:hAnsi="Arial" w:cs="Arial"/>
          <w:sz w:val="22"/>
        </w:rPr>
        <w:t>moyens d’alerte ;</w:t>
      </w:r>
    </w:p>
    <w:p w:rsidR="009C341C" w:rsidRDefault="009C341C" w:rsidP="004466D7">
      <w:pPr>
        <w:pStyle w:val="Paragraphedeliste"/>
        <w:numPr>
          <w:ilvl w:val="0"/>
          <w:numId w:val="3"/>
        </w:numPr>
        <w:jc w:val="both"/>
        <w:rPr>
          <w:rFonts w:ascii="Arial" w:hAnsi="Arial" w:cs="Arial"/>
          <w:sz w:val="22"/>
        </w:rPr>
      </w:pPr>
      <w:r>
        <w:rPr>
          <w:rFonts w:ascii="Arial" w:hAnsi="Arial" w:cs="Arial"/>
          <w:sz w:val="22"/>
        </w:rPr>
        <w:t>moyens de contrôle d’accès ;</w:t>
      </w:r>
    </w:p>
    <w:p w:rsidR="009C341C" w:rsidRDefault="009C341C" w:rsidP="004466D7">
      <w:pPr>
        <w:pStyle w:val="Paragraphedeliste"/>
        <w:numPr>
          <w:ilvl w:val="0"/>
          <w:numId w:val="3"/>
        </w:numPr>
        <w:jc w:val="both"/>
        <w:rPr>
          <w:rFonts w:ascii="Arial" w:hAnsi="Arial" w:cs="Arial"/>
          <w:sz w:val="22"/>
        </w:rPr>
      </w:pPr>
      <w:r>
        <w:rPr>
          <w:rFonts w:ascii="Arial" w:hAnsi="Arial" w:cs="Arial"/>
          <w:sz w:val="22"/>
        </w:rPr>
        <w:t>agencement de locaux répondant à des objectifs de réduction des risques de délinquance ou d’attentat ;</w:t>
      </w:r>
    </w:p>
    <w:p w:rsidR="009C341C" w:rsidRDefault="009C341C" w:rsidP="004466D7">
      <w:pPr>
        <w:pStyle w:val="Paragraphedeliste"/>
        <w:numPr>
          <w:ilvl w:val="0"/>
          <w:numId w:val="3"/>
        </w:numPr>
        <w:jc w:val="both"/>
        <w:rPr>
          <w:rFonts w:ascii="Arial" w:hAnsi="Arial" w:cs="Arial"/>
          <w:sz w:val="22"/>
        </w:rPr>
      </w:pPr>
      <w:r>
        <w:rPr>
          <w:rFonts w:ascii="Arial" w:hAnsi="Arial" w:cs="Arial"/>
          <w:sz w:val="22"/>
        </w:rPr>
        <w:t>moyens de vidéo-protection ;</w:t>
      </w:r>
    </w:p>
    <w:p w:rsidR="00A82DFF" w:rsidRDefault="00A82DFF" w:rsidP="004466D7">
      <w:pPr>
        <w:pStyle w:val="Paragraphedeliste"/>
        <w:numPr>
          <w:ilvl w:val="0"/>
          <w:numId w:val="3"/>
        </w:numPr>
        <w:jc w:val="both"/>
        <w:rPr>
          <w:rFonts w:ascii="Arial" w:hAnsi="Arial" w:cs="Arial"/>
          <w:sz w:val="22"/>
        </w:rPr>
      </w:pPr>
      <w:r>
        <w:rPr>
          <w:rFonts w:ascii="Arial" w:hAnsi="Arial" w:cs="Arial"/>
          <w:sz w:val="22"/>
        </w:rPr>
        <w:t>sécurité des systèmes d’information</w:t>
      </w:r>
    </w:p>
    <w:p w:rsidR="009C341C" w:rsidRDefault="009C341C" w:rsidP="004466D7">
      <w:pPr>
        <w:jc w:val="both"/>
        <w:rPr>
          <w:rFonts w:ascii="Arial" w:hAnsi="Arial" w:cs="Arial"/>
          <w:sz w:val="22"/>
        </w:rPr>
      </w:pPr>
    </w:p>
    <w:p w:rsidR="009C341C" w:rsidRPr="009C341C" w:rsidRDefault="002942F2" w:rsidP="004466D7">
      <w:pPr>
        <w:jc w:val="both"/>
        <w:rPr>
          <w:rFonts w:ascii="Arial" w:hAnsi="Arial" w:cs="Arial"/>
          <w:sz w:val="22"/>
        </w:rPr>
      </w:pPr>
      <w:r>
        <w:rPr>
          <w:rFonts w:ascii="Arial" w:hAnsi="Arial" w:cs="Arial"/>
          <w:sz w:val="22"/>
        </w:rPr>
        <w:t>C</w:t>
      </w:r>
      <w:r w:rsidR="009C341C">
        <w:rPr>
          <w:rFonts w:ascii="Arial" w:hAnsi="Arial" w:cs="Arial"/>
          <w:sz w:val="22"/>
        </w:rPr>
        <w:t xml:space="preserve">e co-financement s’opérera à hauteur maximum de 50% du montant </w:t>
      </w:r>
      <w:r w:rsidR="00563629">
        <w:rPr>
          <w:rFonts w:ascii="Arial" w:hAnsi="Arial" w:cs="Arial"/>
          <w:sz w:val="22"/>
        </w:rPr>
        <w:t>des investissements éligibles</w:t>
      </w:r>
      <w:r w:rsidR="009C341C">
        <w:rPr>
          <w:rFonts w:ascii="Arial" w:hAnsi="Arial" w:cs="Arial"/>
          <w:sz w:val="22"/>
        </w:rPr>
        <w:t>.</w:t>
      </w:r>
    </w:p>
    <w:p w:rsidR="009831CB" w:rsidRDefault="009831CB" w:rsidP="004466D7">
      <w:pPr>
        <w:jc w:val="both"/>
        <w:rPr>
          <w:rFonts w:ascii="Arial" w:hAnsi="Arial" w:cs="Arial"/>
          <w:sz w:val="22"/>
        </w:rPr>
      </w:pPr>
    </w:p>
    <w:p w:rsidR="009831CB" w:rsidRDefault="009831CB" w:rsidP="009831CB">
      <w:pPr>
        <w:pStyle w:val="Titre1"/>
        <w:numPr>
          <w:ilvl w:val="0"/>
          <w:numId w:val="1"/>
        </w:numPr>
      </w:pPr>
      <w:r>
        <w:t>Structure porteuse du projet</w:t>
      </w:r>
    </w:p>
    <w:p w:rsidR="009831CB" w:rsidRDefault="009831CB" w:rsidP="009831CB"/>
    <w:p w:rsidR="00794E64" w:rsidRPr="00794E64" w:rsidRDefault="002942F2" w:rsidP="004466D7">
      <w:pPr>
        <w:jc w:val="both"/>
        <w:rPr>
          <w:rFonts w:ascii="Arial" w:hAnsi="Arial" w:cs="Arial"/>
          <w:sz w:val="22"/>
        </w:rPr>
      </w:pPr>
      <w:r>
        <w:rPr>
          <w:rFonts w:ascii="Arial" w:hAnsi="Arial" w:cs="Arial"/>
          <w:sz w:val="22"/>
        </w:rPr>
        <w:t>Chaque projet est porté</w:t>
      </w:r>
      <w:r w:rsidR="009831CB" w:rsidRPr="00794E64">
        <w:rPr>
          <w:rFonts w:ascii="Arial" w:hAnsi="Arial" w:cs="Arial"/>
          <w:sz w:val="22"/>
        </w:rPr>
        <w:t xml:space="preserve"> par </w:t>
      </w:r>
      <w:r w:rsidR="00563629">
        <w:rPr>
          <w:rFonts w:ascii="Arial" w:hAnsi="Arial" w:cs="Arial"/>
          <w:sz w:val="22"/>
        </w:rPr>
        <w:t xml:space="preserve">une structure </w:t>
      </w:r>
      <w:r w:rsidR="00563629" w:rsidRPr="00794E64">
        <w:rPr>
          <w:rFonts w:ascii="Arial" w:hAnsi="Arial" w:cs="Arial"/>
          <w:sz w:val="22"/>
        </w:rPr>
        <w:t xml:space="preserve">disposant d’un FINESS entité juridique </w:t>
      </w:r>
      <w:r w:rsidR="0011191F">
        <w:rPr>
          <w:rFonts w:ascii="Arial" w:hAnsi="Arial" w:cs="Arial"/>
          <w:sz w:val="22"/>
        </w:rPr>
        <w:t>(établissement</w:t>
      </w:r>
      <w:r w:rsidR="009831CB" w:rsidRPr="00794E64">
        <w:rPr>
          <w:rFonts w:ascii="Arial" w:hAnsi="Arial" w:cs="Arial"/>
          <w:sz w:val="22"/>
        </w:rPr>
        <w:t xml:space="preserve"> de santé</w:t>
      </w:r>
      <w:r w:rsidR="00563629">
        <w:rPr>
          <w:rFonts w:ascii="Arial" w:hAnsi="Arial" w:cs="Arial"/>
          <w:sz w:val="22"/>
        </w:rPr>
        <w:t>, GCS, GH, …</w:t>
      </w:r>
      <w:r w:rsidR="009831CB" w:rsidRPr="00794E64">
        <w:rPr>
          <w:rFonts w:ascii="Arial" w:hAnsi="Arial" w:cs="Arial"/>
          <w:sz w:val="22"/>
        </w:rPr>
        <w:t>)</w:t>
      </w:r>
      <w:r w:rsidR="00794E64" w:rsidRPr="00794E64">
        <w:rPr>
          <w:rFonts w:ascii="Arial" w:hAnsi="Arial" w:cs="Arial"/>
          <w:sz w:val="22"/>
        </w:rPr>
        <w:t>, ci-après dénommé</w:t>
      </w:r>
      <w:r w:rsidR="0000419F">
        <w:rPr>
          <w:rFonts w:ascii="Arial" w:hAnsi="Arial" w:cs="Arial"/>
          <w:sz w:val="22"/>
        </w:rPr>
        <w:t>e</w:t>
      </w:r>
      <w:r w:rsidR="00794E64" w:rsidRPr="00794E64">
        <w:rPr>
          <w:rFonts w:ascii="Arial" w:hAnsi="Arial" w:cs="Arial"/>
          <w:sz w:val="22"/>
        </w:rPr>
        <w:t xml:space="preserve"> entité juridique,</w:t>
      </w:r>
      <w:r w:rsidR="009831CB" w:rsidRPr="00794E64">
        <w:rPr>
          <w:rFonts w:ascii="Arial" w:hAnsi="Arial" w:cs="Arial"/>
          <w:sz w:val="22"/>
        </w:rPr>
        <w:t xml:space="preserve"> au </w:t>
      </w:r>
      <w:r w:rsidR="009831CB" w:rsidRPr="00D612B8">
        <w:rPr>
          <w:rFonts w:ascii="Arial" w:hAnsi="Arial" w:cs="Arial"/>
          <w:sz w:val="22"/>
        </w:rPr>
        <w:t xml:space="preserve">profit d’un </w:t>
      </w:r>
      <w:r w:rsidR="00F43193" w:rsidRPr="00D612B8">
        <w:rPr>
          <w:rFonts w:ascii="Arial" w:hAnsi="Arial" w:cs="Arial"/>
          <w:sz w:val="22"/>
        </w:rPr>
        <w:t>ou plusieurs sites</w:t>
      </w:r>
      <w:r w:rsidR="009831CB" w:rsidRPr="00D612B8">
        <w:rPr>
          <w:rFonts w:ascii="Arial" w:hAnsi="Arial" w:cs="Arial"/>
          <w:sz w:val="22"/>
        </w:rPr>
        <w:t xml:space="preserve"> (disposant</w:t>
      </w:r>
      <w:r w:rsidR="009831CB" w:rsidRPr="00794E64">
        <w:rPr>
          <w:rFonts w:ascii="Arial" w:hAnsi="Arial" w:cs="Arial"/>
          <w:sz w:val="22"/>
        </w:rPr>
        <w:t xml:space="preserve"> d’un FINESS géographique)</w:t>
      </w:r>
      <w:r w:rsidR="00794E64" w:rsidRPr="00794E64">
        <w:rPr>
          <w:rFonts w:ascii="Arial" w:hAnsi="Arial" w:cs="Arial"/>
          <w:sz w:val="22"/>
        </w:rPr>
        <w:t>, ci-après dénommé entité géographique</w:t>
      </w:r>
      <w:r w:rsidR="009831CB" w:rsidRPr="00794E64">
        <w:rPr>
          <w:rFonts w:ascii="Arial" w:hAnsi="Arial" w:cs="Arial"/>
          <w:sz w:val="22"/>
        </w:rPr>
        <w:t xml:space="preserve">. </w:t>
      </w:r>
    </w:p>
    <w:p w:rsidR="00794E64" w:rsidRPr="00794E64" w:rsidRDefault="00794E64" w:rsidP="004466D7">
      <w:pPr>
        <w:jc w:val="both"/>
        <w:rPr>
          <w:rFonts w:ascii="Arial" w:hAnsi="Arial" w:cs="Arial"/>
          <w:sz w:val="22"/>
        </w:rPr>
      </w:pPr>
    </w:p>
    <w:p w:rsidR="009831CB" w:rsidRDefault="009831CB" w:rsidP="004466D7">
      <w:pPr>
        <w:jc w:val="both"/>
        <w:rPr>
          <w:rFonts w:ascii="Arial" w:hAnsi="Arial" w:cs="Arial"/>
          <w:sz w:val="22"/>
        </w:rPr>
      </w:pPr>
      <w:r w:rsidRPr="00794E64">
        <w:rPr>
          <w:rFonts w:ascii="Arial" w:hAnsi="Arial" w:cs="Arial"/>
          <w:sz w:val="22"/>
        </w:rPr>
        <w:t xml:space="preserve">Une même entité juridique </w:t>
      </w:r>
      <w:r w:rsidR="00D91EC8">
        <w:rPr>
          <w:rFonts w:ascii="Arial" w:hAnsi="Arial" w:cs="Arial"/>
          <w:sz w:val="22"/>
        </w:rPr>
        <w:t>pourra donc</w:t>
      </w:r>
      <w:r w:rsidRPr="00794E64">
        <w:rPr>
          <w:rFonts w:ascii="Arial" w:hAnsi="Arial" w:cs="Arial"/>
          <w:sz w:val="22"/>
        </w:rPr>
        <w:t xml:space="preserve"> port</w:t>
      </w:r>
      <w:r w:rsidR="00794E64" w:rsidRPr="00794E64">
        <w:rPr>
          <w:rFonts w:ascii="Arial" w:hAnsi="Arial" w:cs="Arial"/>
          <w:sz w:val="22"/>
        </w:rPr>
        <w:t>er</w:t>
      </w:r>
      <w:r w:rsidRPr="00794E64">
        <w:rPr>
          <w:rFonts w:ascii="Arial" w:hAnsi="Arial" w:cs="Arial"/>
          <w:sz w:val="22"/>
        </w:rPr>
        <w:t xml:space="preserve"> </w:t>
      </w:r>
      <w:r w:rsidR="00D91EC8">
        <w:rPr>
          <w:rFonts w:ascii="Arial" w:hAnsi="Arial" w:cs="Arial"/>
          <w:sz w:val="22"/>
        </w:rPr>
        <w:t>un</w:t>
      </w:r>
      <w:r w:rsidRPr="00794E64">
        <w:rPr>
          <w:rFonts w:ascii="Arial" w:hAnsi="Arial" w:cs="Arial"/>
          <w:sz w:val="22"/>
        </w:rPr>
        <w:t xml:space="preserve"> projet au profit d’entité</w:t>
      </w:r>
      <w:r w:rsidR="00794E64">
        <w:rPr>
          <w:rFonts w:ascii="Arial" w:hAnsi="Arial" w:cs="Arial"/>
          <w:sz w:val="22"/>
        </w:rPr>
        <w:t>s</w:t>
      </w:r>
      <w:r w:rsidRPr="00794E64">
        <w:rPr>
          <w:rFonts w:ascii="Arial" w:hAnsi="Arial" w:cs="Arial"/>
          <w:sz w:val="22"/>
        </w:rPr>
        <w:t xml:space="preserve"> géographique</w:t>
      </w:r>
      <w:r w:rsidR="00794E64">
        <w:rPr>
          <w:rFonts w:ascii="Arial" w:hAnsi="Arial" w:cs="Arial"/>
          <w:sz w:val="22"/>
        </w:rPr>
        <w:t>s</w:t>
      </w:r>
      <w:r w:rsidRPr="00794E64">
        <w:rPr>
          <w:rFonts w:ascii="Arial" w:hAnsi="Arial" w:cs="Arial"/>
          <w:sz w:val="22"/>
        </w:rPr>
        <w:t xml:space="preserve"> différentes.</w:t>
      </w:r>
    </w:p>
    <w:p w:rsidR="00794E64" w:rsidRDefault="00794E64"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794E64" w:rsidRDefault="00794E64" w:rsidP="00794E64">
      <w:pPr>
        <w:pStyle w:val="Titre1"/>
        <w:numPr>
          <w:ilvl w:val="0"/>
          <w:numId w:val="1"/>
        </w:numPr>
      </w:pPr>
      <w:r>
        <w:lastRenderedPageBreak/>
        <w:t>Critères d’appréciation et de sélection des dossiers</w:t>
      </w:r>
    </w:p>
    <w:p w:rsidR="00794E64" w:rsidRDefault="00794E64" w:rsidP="00794E64"/>
    <w:p w:rsidR="00794E64" w:rsidRDefault="00794E64" w:rsidP="004466D7">
      <w:pPr>
        <w:jc w:val="both"/>
        <w:rPr>
          <w:rFonts w:ascii="Arial" w:hAnsi="Arial" w:cs="Arial"/>
          <w:sz w:val="22"/>
        </w:rPr>
      </w:pPr>
      <w:r w:rsidRPr="00794E64">
        <w:rPr>
          <w:rFonts w:ascii="Arial" w:hAnsi="Arial" w:cs="Arial"/>
          <w:sz w:val="22"/>
        </w:rPr>
        <w:t xml:space="preserve">En vue de son éventuel co-financement, le projet sera évalué par l’Agence régionale de santé, à partir du dossier </w:t>
      </w:r>
      <w:r w:rsidR="002942F2">
        <w:rPr>
          <w:rFonts w:ascii="Arial" w:hAnsi="Arial" w:cs="Arial"/>
          <w:sz w:val="22"/>
        </w:rPr>
        <w:t xml:space="preserve">complet </w:t>
      </w:r>
      <w:r w:rsidRPr="00794E64">
        <w:rPr>
          <w:rFonts w:ascii="Arial" w:hAnsi="Arial" w:cs="Arial"/>
          <w:sz w:val="22"/>
        </w:rPr>
        <w:t>transmis et de toutes ses parties (selon le plan détaillé du dossier-type ci-joint qui devra être accompagné des documents annexes nécessaires) au regard des critères d’appréciation suivants :</w:t>
      </w:r>
    </w:p>
    <w:p w:rsidR="00794E64" w:rsidRDefault="00794E64" w:rsidP="004466D7">
      <w:pPr>
        <w:jc w:val="both"/>
        <w:rPr>
          <w:rFonts w:ascii="Arial" w:hAnsi="Arial" w:cs="Arial"/>
          <w:sz w:val="22"/>
        </w:rPr>
      </w:pPr>
    </w:p>
    <w:p w:rsidR="00794E64" w:rsidRDefault="00794E64" w:rsidP="00736BB3">
      <w:pPr>
        <w:pStyle w:val="Paragraphedeliste"/>
        <w:numPr>
          <w:ilvl w:val="0"/>
          <w:numId w:val="2"/>
        </w:numPr>
        <w:jc w:val="both"/>
        <w:rPr>
          <w:rFonts w:ascii="Arial" w:hAnsi="Arial" w:cs="Arial"/>
          <w:sz w:val="22"/>
        </w:rPr>
      </w:pPr>
      <w:r>
        <w:rPr>
          <w:rFonts w:ascii="Arial" w:hAnsi="Arial" w:cs="Arial"/>
          <w:sz w:val="22"/>
        </w:rPr>
        <w:t xml:space="preserve">Priorité </w:t>
      </w:r>
      <w:r w:rsidR="00025FAF">
        <w:rPr>
          <w:rFonts w:ascii="Arial" w:hAnsi="Arial" w:cs="Arial"/>
          <w:sz w:val="22"/>
        </w:rPr>
        <w:t xml:space="preserve">d’un point de vue stratégique </w:t>
      </w:r>
      <w:r>
        <w:rPr>
          <w:rFonts w:ascii="Arial" w:hAnsi="Arial" w:cs="Arial"/>
          <w:sz w:val="22"/>
        </w:rPr>
        <w:t>de l’établissement au regard de la cartographie régionale des établissements de santé qui, dans ce cadre, prend notamment en compte :</w:t>
      </w:r>
    </w:p>
    <w:p w:rsidR="00025FAF" w:rsidRDefault="00794E64" w:rsidP="00736BB3">
      <w:pPr>
        <w:pStyle w:val="Paragraphedeliste"/>
        <w:numPr>
          <w:ilvl w:val="1"/>
          <w:numId w:val="2"/>
        </w:numPr>
        <w:jc w:val="both"/>
        <w:rPr>
          <w:rFonts w:ascii="Arial" w:hAnsi="Arial" w:cs="Arial"/>
          <w:sz w:val="22"/>
        </w:rPr>
      </w:pPr>
      <w:r>
        <w:rPr>
          <w:rFonts w:ascii="Arial" w:hAnsi="Arial" w:cs="Arial"/>
          <w:sz w:val="22"/>
        </w:rPr>
        <w:t>La catégorisation dite « ORSAN AMAVI » réalisée pour détermin</w:t>
      </w:r>
      <w:r w:rsidR="004466D7">
        <w:rPr>
          <w:rFonts w:ascii="Arial" w:hAnsi="Arial" w:cs="Arial"/>
          <w:sz w:val="22"/>
        </w:rPr>
        <w:t>er</w:t>
      </w:r>
      <w:r>
        <w:rPr>
          <w:rFonts w:ascii="Arial" w:hAnsi="Arial" w:cs="Arial"/>
          <w:sz w:val="22"/>
        </w:rPr>
        <w:t xml:space="preserve"> le rôle de l’établissement dans le cadre de la prise en charge de nombreuses victimes</w:t>
      </w:r>
      <w:r w:rsidR="002942F2">
        <w:rPr>
          <w:rFonts w:ascii="Arial" w:hAnsi="Arial" w:cs="Arial"/>
          <w:sz w:val="22"/>
        </w:rPr>
        <w:t> ;</w:t>
      </w:r>
    </w:p>
    <w:p w:rsidR="00E17405" w:rsidRPr="00E17405" w:rsidRDefault="00E17405" w:rsidP="00E17405">
      <w:pPr>
        <w:ind w:left="1080"/>
        <w:jc w:val="both"/>
        <w:rPr>
          <w:rFonts w:ascii="Arial" w:hAnsi="Arial" w:cs="Arial"/>
          <w:sz w:val="22"/>
        </w:rPr>
      </w:pPr>
    </w:p>
    <w:p w:rsidR="00930BD1" w:rsidRPr="00930BD1" w:rsidRDefault="00E17405" w:rsidP="00930BD1">
      <w:pPr>
        <w:pStyle w:val="Paragraphedeliste"/>
        <w:numPr>
          <w:ilvl w:val="1"/>
          <w:numId w:val="2"/>
        </w:numPr>
        <w:jc w:val="both"/>
        <w:rPr>
          <w:rFonts w:ascii="Arial" w:hAnsi="Arial" w:cs="Arial"/>
          <w:sz w:val="22"/>
        </w:rPr>
      </w:pPr>
      <w:r w:rsidRPr="00E17405">
        <w:rPr>
          <w:rFonts w:ascii="Arial" w:hAnsi="Arial" w:cs="Arial"/>
          <w:sz w:val="22"/>
        </w:rPr>
        <w:t>En complément</w:t>
      </w:r>
      <w:r w:rsidR="00025FAF" w:rsidRPr="00E17405">
        <w:rPr>
          <w:rFonts w:ascii="Arial" w:hAnsi="Arial" w:cs="Arial"/>
          <w:sz w:val="22"/>
        </w:rPr>
        <w:t>, la priorité de l’établissement du point de vue de ses vulnérabilités</w:t>
      </w:r>
      <w:r w:rsidR="00930BD1">
        <w:rPr>
          <w:rFonts w:ascii="Arial" w:hAnsi="Arial" w:cs="Arial"/>
          <w:sz w:val="22"/>
        </w:rPr>
        <w:t>, de son exposition à la violence quotidienne</w:t>
      </w:r>
      <w:r w:rsidR="00025FAF" w:rsidRPr="00E17405">
        <w:rPr>
          <w:rFonts w:ascii="Arial" w:hAnsi="Arial" w:cs="Arial"/>
          <w:sz w:val="22"/>
        </w:rPr>
        <w:t xml:space="preserve"> et de son environnement, qui dans ce cadre prend </w:t>
      </w:r>
      <w:r w:rsidRPr="00E17405">
        <w:rPr>
          <w:rFonts w:ascii="Arial" w:hAnsi="Arial" w:cs="Arial"/>
          <w:sz w:val="22"/>
        </w:rPr>
        <w:t xml:space="preserve">notamment </w:t>
      </w:r>
      <w:r w:rsidR="00025FAF" w:rsidRPr="00E17405">
        <w:rPr>
          <w:rFonts w:ascii="Arial" w:hAnsi="Arial" w:cs="Arial"/>
          <w:sz w:val="22"/>
        </w:rPr>
        <w:t>en compte</w:t>
      </w:r>
      <w:r>
        <w:rPr>
          <w:rFonts w:ascii="Arial" w:hAnsi="Arial" w:cs="Arial"/>
          <w:sz w:val="22"/>
        </w:rPr>
        <w:t xml:space="preserve"> l</w:t>
      </w:r>
      <w:r w:rsidR="00025FAF" w:rsidRPr="00E17405">
        <w:rPr>
          <w:rFonts w:ascii="Arial" w:hAnsi="Arial" w:cs="Arial"/>
          <w:sz w:val="22"/>
        </w:rPr>
        <w:t xml:space="preserve">’absence de toute configuration architecturale </w:t>
      </w:r>
      <w:r w:rsidR="004466D7" w:rsidRPr="00E17405">
        <w:rPr>
          <w:rFonts w:ascii="Arial" w:hAnsi="Arial" w:cs="Arial"/>
          <w:sz w:val="22"/>
        </w:rPr>
        <w:t>facilitant</w:t>
      </w:r>
      <w:r w:rsidR="00025FAF" w:rsidRPr="00E17405">
        <w:rPr>
          <w:rFonts w:ascii="Arial" w:hAnsi="Arial" w:cs="Arial"/>
          <w:sz w:val="22"/>
        </w:rPr>
        <w:t xml:space="preserve"> le confinement physique de l’établissement</w:t>
      </w:r>
      <w:r w:rsidR="00ED6799" w:rsidRPr="00E17405">
        <w:rPr>
          <w:rFonts w:ascii="Arial" w:hAnsi="Arial" w:cs="Arial"/>
          <w:sz w:val="22"/>
        </w:rPr>
        <w:t> ;</w:t>
      </w:r>
    </w:p>
    <w:p w:rsidR="00E17405" w:rsidRPr="00E17405" w:rsidRDefault="00E17405" w:rsidP="00E17405">
      <w:pPr>
        <w:jc w:val="both"/>
        <w:rPr>
          <w:rFonts w:ascii="Arial" w:hAnsi="Arial" w:cs="Arial"/>
          <w:sz w:val="22"/>
        </w:rPr>
      </w:pPr>
    </w:p>
    <w:p w:rsidR="00CF35C7" w:rsidRDefault="00ED6799" w:rsidP="00736BB3">
      <w:pPr>
        <w:pStyle w:val="Paragraphedeliste"/>
        <w:numPr>
          <w:ilvl w:val="0"/>
          <w:numId w:val="2"/>
        </w:numPr>
        <w:jc w:val="both"/>
        <w:rPr>
          <w:rFonts w:ascii="Arial" w:hAnsi="Arial" w:cs="Arial"/>
          <w:sz w:val="22"/>
        </w:rPr>
      </w:pPr>
      <w:r>
        <w:rPr>
          <w:rFonts w:ascii="Arial" w:hAnsi="Arial" w:cs="Arial"/>
          <w:sz w:val="22"/>
        </w:rPr>
        <w:t>La mise en place d’une équipe pluridisciplinaire spécifique au portage du projet de sécurisation</w:t>
      </w:r>
      <w:r w:rsidR="00CF35C7">
        <w:rPr>
          <w:rFonts w:ascii="Arial" w:hAnsi="Arial" w:cs="Arial"/>
          <w:sz w:val="22"/>
        </w:rPr>
        <w:t> ;</w:t>
      </w:r>
      <w:r w:rsidR="00CF35C7" w:rsidRPr="00CF35C7">
        <w:rPr>
          <w:rFonts w:ascii="Arial" w:hAnsi="Arial" w:cs="Arial"/>
          <w:sz w:val="22"/>
        </w:rPr>
        <w:t xml:space="preserve"> </w:t>
      </w:r>
    </w:p>
    <w:p w:rsidR="00E17405" w:rsidRDefault="00E17405" w:rsidP="00E17405">
      <w:pPr>
        <w:pStyle w:val="Paragraphedeliste"/>
        <w:jc w:val="both"/>
        <w:rPr>
          <w:rFonts w:ascii="Arial" w:hAnsi="Arial" w:cs="Arial"/>
          <w:sz w:val="22"/>
        </w:rPr>
      </w:pPr>
    </w:p>
    <w:p w:rsidR="00CF35C7" w:rsidRPr="00930BD1" w:rsidRDefault="00CF35C7" w:rsidP="00930BD1">
      <w:pPr>
        <w:pStyle w:val="Paragraphedeliste"/>
        <w:numPr>
          <w:ilvl w:val="0"/>
          <w:numId w:val="2"/>
        </w:numPr>
        <w:jc w:val="both"/>
        <w:rPr>
          <w:rFonts w:ascii="Arial" w:hAnsi="Arial" w:cs="Arial"/>
          <w:sz w:val="22"/>
        </w:rPr>
      </w:pPr>
      <w:r>
        <w:rPr>
          <w:rFonts w:ascii="Arial" w:hAnsi="Arial" w:cs="Arial"/>
          <w:sz w:val="22"/>
        </w:rPr>
        <w:t>La</w:t>
      </w:r>
      <w:r w:rsidRPr="00930BD1">
        <w:rPr>
          <w:rFonts w:ascii="Arial" w:hAnsi="Arial" w:cs="Arial"/>
          <w:sz w:val="22"/>
        </w:rPr>
        <w:t xml:space="preserve"> réalisation de l’analyse des risques</w:t>
      </w:r>
      <w:r w:rsidR="00930BD1" w:rsidRPr="00930BD1">
        <w:rPr>
          <w:rFonts w:ascii="Arial" w:hAnsi="Arial" w:cs="Arial"/>
          <w:sz w:val="22"/>
        </w:rPr>
        <w:t xml:space="preserve"> avec l’</w:t>
      </w:r>
      <w:r w:rsidRPr="00930BD1">
        <w:rPr>
          <w:rFonts w:ascii="Arial" w:hAnsi="Arial" w:cs="Arial"/>
          <w:sz w:val="22"/>
        </w:rPr>
        <w:t>identification et la priorisation des mesures à mettre en œuvre </w:t>
      </w:r>
      <w:r w:rsidR="00930BD1" w:rsidRPr="00930BD1">
        <w:rPr>
          <w:rFonts w:ascii="Arial" w:hAnsi="Arial" w:cs="Arial"/>
          <w:sz w:val="22"/>
        </w:rPr>
        <w:t xml:space="preserve">(après </w:t>
      </w:r>
      <w:r w:rsidR="00930BD1" w:rsidRPr="00930BD1">
        <w:rPr>
          <w:rFonts w:ascii="Arial" w:hAnsi="Arial" w:cs="Arial"/>
          <w:sz w:val="22"/>
        </w:rPr>
        <w:t>consultation d’une structure étatique ou privée, spécialiste en prévention situationnelle (forces de sécurité intérieures, …</w:t>
      </w:r>
      <w:r w:rsidR="00930BD1" w:rsidRPr="00930BD1">
        <w:rPr>
          <w:rFonts w:ascii="Arial" w:hAnsi="Arial" w:cs="Arial"/>
          <w:sz w:val="22"/>
        </w:rPr>
        <w:t>))</w:t>
      </w:r>
      <w:r w:rsidRPr="00930BD1">
        <w:rPr>
          <w:rFonts w:ascii="Arial" w:hAnsi="Arial" w:cs="Arial"/>
          <w:sz w:val="22"/>
        </w:rPr>
        <w:t>;</w:t>
      </w:r>
    </w:p>
    <w:p w:rsidR="00E17405" w:rsidRPr="00E17405" w:rsidRDefault="00E17405" w:rsidP="00930BD1">
      <w:pPr>
        <w:jc w:val="both"/>
        <w:rPr>
          <w:rFonts w:ascii="Arial" w:hAnsi="Arial" w:cs="Arial"/>
          <w:sz w:val="22"/>
        </w:rPr>
      </w:pPr>
    </w:p>
    <w:p w:rsidR="009C341C" w:rsidRDefault="009C341C" w:rsidP="00736BB3">
      <w:pPr>
        <w:pStyle w:val="Paragraphedeliste"/>
        <w:numPr>
          <w:ilvl w:val="0"/>
          <w:numId w:val="2"/>
        </w:numPr>
        <w:jc w:val="both"/>
        <w:rPr>
          <w:rFonts w:ascii="Arial" w:hAnsi="Arial" w:cs="Arial"/>
          <w:sz w:val="22"/>
        </w:rPr>
      </w:pPr>
      <w:r>
        <w:rPr>
          <w:rFonts w:ascii="Arial" w:hAnsi="Arial" w:cs="Arial"/>
          <w:sz w:val="22"/>
        </w:rPr>
        <w:t>La réalisation d’une information sur le projet de sécurisation du CHSCT</w:t>
      </w:r>
      <w:r w:rsidR="002942F2">
        <w:rPr>
          <w:rFonts w:ascii="Arial" w:hAnsi="Arial" w:cs="Arial"/>
          <w:sz w:val="22"/>
        </w:rPr>
        <w:t xml:space="preserve"> de l’établissement.</w:t>
      </w:r>
    </w:p>
    <w:p w:rsidR="00930BD1" w:rsidRPr="00930BD1" w:rsidRDefault="00930BD1" w:rsidP="00930BD1">
      <w:pPr>
        <w:pStyle w:val="Paragraphedeliste"/>
        <w:rPr>
          <w:rFonts w:ascii="Arial" w:hAnsi="Arial" w:cs="Arial"/>
          <w:sz w:val="22"/>
        </w:rPr>
      </w:pPr>
    </w:p>
    <w:p w:rsidR="00930BD1" w:rsidRDefault="00930BD1" w:rsidP="00736BB3">
      <w:pPr>
        <w:pStyle w:val="Paragraphedeliste"/>
        <w:numPr>
          <w:ilvl w:val="0"/>
          <w:numId w:val="2"/>
        </w:numPr>
        <w:jc w:val="both"/>
        <w:rPr>
          <w:rFonts w:ascii="Arial" w:hAnsi="Arial" w:cs="Arial"/>
          <w:sz w:val="22"/>
        </w:rPr>
      </w:pPr>
      <w:r>
        <w:rPr>
          <w:rFonts w:ascii="Arial" w:hAnsi="Arial" w:cs="Arial"/>
          <w:sz w:val="22"/>
        </w:rPr>
        <w:t>La réalisation de la convention santé sécurité justice</w:t>
      </w:r>
    </w:p>
    <w:p w:rsidR="00930BD1" w:rsidRPr="00930BD1" w:rsidRDefault="00930BD1" w:rsidP="00930BD1">
      <w:pPr>
        <w:pStyle w:val="Paragraphedeliste"/>
        <w:rPr>
          <w:rFonts w:ascii="Arial" w:hAnsi="Arial" w:cs="Arial"/>
          <w:sz w:val="22"/>
        </w:rPr>
      </w:pPr>
    </w:p>
    <w:p w:rsidR="00930BD1" w:rsidRDefault="00930BD1" w:rsidP="00736BB3">
      <w:pPr>
        <w:pStyle w:val="Paragraphedeliste"/>
        <w:numPr>
          <w:ilvl w:val="0"/>
          <w:numId w:val="2"/>
        </w:numPr>
        <w:jc w:val="both"/>
        <w:rPr>
          <w:rFonts w:ascii="Arial" w:hAnsi="Arial" w:cs="Arial"/>
          <w:sz w:val="22"/>
        </w:rPr>
      </w:pPr>
      <w:r>
        <w:rPr>
          <w:rFonts w:ascii="Arial" w:hAnsi="Arial" w:cs="Arial"/>
          <w:sz w:val="22"/>
        </w:rPr>
        <w:t>La réalisation du plan de sécurisation de l’établissement</w:t>
      </w:r>
    </w:p>
    <w:p w:rsidR="009C341C" w:rsidRDefault="009C341C" w:rsidP="00736BB3">
      <w:pPr>
        <w:jc w:val="both"/>
        <w:rPr>
          <w:rFonts w:ascii="Arial" w:hAnsi="Arial" w:cs="Arial"/>
          <w:sz w:val="22"/>
        </w:rPr>
      </w:pPr>
    </w:p>
    <w:p w:rsidR="00AE70FD" w:rsidRDefault="00AE70FD" w:rsidP="00736BB3">
      <w:pPr>
        <w:jc w:val="both"/>
        <w:rPr>
          <w:rFonts w:ascii="Arial" w:hAnsi="Arial" w:cs="Arial"/>
          <w:b/>
          <w:sz w:val="22"/>
        </w:rPr>
      </w:pPr>
      <w:r w:rsidRPr="00444431">
        <w:rPr>
          <w:rFonts w:ascii="Arial" w:hAnsi="Arial" w:cs="Arial"/>
          <w:b/>
          <w:color w:val="FF0000"/>
          <w:sz w:val="22"/>
        </w:rPr>
        <w:t>La réalisation</w:t>
      </w:r>
      <w:r w:rsidR="00930BD1" w:rsidRPr="00444431">
        <w:rPr>
          <w:rFonts w:ascii="Arial" w:hAnsi="Arial" w:cs="Arial"/>
          <w:b/>
          <w:color w:val="FF0000"/>
          <w:sz w:val="22"/>
        </w:rPr>
        <w:t xml:space="preserve"> de</w:t>
      </w:r>
      <w:r w:rsidRPr="00444431">
        <w:rPr>
          <w:rFonts w:ascii="Arial" w:hAnsi="Arial" w:cs="Arial"/>
          <w:b/>
          <w:color w:val="FF0000"/>
          <w:sz w:val="22"/>
        </w:rPr>
        <w:t xml:space="preserve"> </w:t>
      </w:r>
      <w:r w:rsidR="00444431" w:rsidRPr="00444431">
        <w:rPr>
          <w:rFonts w:ascii="Arial" w:hAnsi="Arial" w:cs="Arial"/>
          <w:b/>
          <w:color w:val="FF0000"/>
          <w:sz w:val="22"/>
        </w:rPr>
        <w:t>l’analyse des risques</w:t>
      </w:r>
      <w:r w:rsidR="00444431" w:rsidRPr="00444431">
        <w:rPr>
          <w:rFonts w:ascii="Arial" w:hAnsi="Arial" w:cs="Arial"/>
          <w:b/>
          <w:color w:val="FF0000"/>
          <w:sz w:val="22"/>
        </w:rPr>
        <w:t xml:space="preserve">, de </w:t>
      </w:r>
      <w:r w:rsidR="00930BD1" w:rsidRPr="00444431">
        <w:rPr>
          <w:rFonts w:ascii="Arial" w:hAnsi="Arial" w:cs="Arial"/>
          <w:b/>
          <w:color w:val="FF0000"/>
          <w:sz w:val="22"/>
        </w:rPr>
        <w:t xml:space="preserve">la convention santé sécurité justice, </w:t>
      </w:r>
      <w:r w:rsidR="003A239E" w:rsidRPr="00444431">
        <w:rPr>
          <w:rFonts w:ascii="Arial" w:hAnsi="Arial" w:cs="Arial"/>
          <w:b/>
          <w:color w:val="FF0000"/>
          <w:sz w:val="22"/>
        </w:rPr>
        <w:t xml:space="preserve">du plan de </w:t>
      </w:r>
      <w:r w:rsidR="00444431" w:rsidRPr="00444431">
        <w:rPr>
          <w:rFonts w:ascii="Arial" w:hAnsi="Arial" w:cs="Arial"/>
          <w:b/>
          <w:color w:val="FF0000"/>
          <w:sz w:val="22"/>
        </w:rPr>
        <w:t>sécurisation de l’établissement</w:t>
      </w:r>
      <w:r w:rsidRPr="00444431">
        <w:rPr>
          <w:rFonts w:ascii="Arial" w:hAnsi="Arial" w:cs="Arial"/>
          <w:b/>
          <w:color w:val="FF0000"/>
          <w:sz w:val="22"/>
        </w:rPr>
        <w:t xml:space="preserve">, la description et la priorisation des mesures à mettre en œuvre </w:t>
      </w:r>
      <w:r w:rsidR="001B1E50" w:rsidRPr="00444431">
        <w:rPr>
          <w:rFonts w:ascii="Arial" w:hAnsi="Arial" w:cs="Arial"/>
          <w:b/>
          <w:color w:val="FF0000"/>
          <w:sz w:val="22"/>
        </w:rPr>
        <w:t>ainsi que</w:t>
      </w:r>
      <w:r w:rsidRPr="00444431">
        <w:rPr>
          <w:rFonts w:ascii="Arial" w:hAnsi="Arial" w:cs="Arial"/>
          <w:b/>
          <w:color w:val="FF0000"/>
          <w:sz w:val="22"/>
        </w:rPr>
        <w:t xml:space="preserve"> la consultation </w:t>
      </w:r>
      <w:r w:rsidR="00296D39" w:rsidRPr="00444431">
        <w:rPr>
          <w:rFonts w:ascii="Arial" w:hAnsi="Arial" w:cs="Arial"/>
          <w:b/>
          <w:color w:val="FF0000"/>
          <w:sz w:val="22"/>
        </w:rPr>
        <w:t xml:space="preserve">d’une structure étatique ou privée, spécialiste en prévention situationnelle </w:t>
      </w:r>
      <w:r w:rsidRPr="00444431">
        <w:rPr>
          <w:rFonts w:ascii="Arial" w:hAnsi="Arial" w:cs="Arial"/>
          <w:b/>
          <w:color w:val="FF0000"/>
          <w:sz w:val="22"/>
        </w:rPr>
        <w:t xml:space="preserve">pour la réalisation de ces actions </w:t>
      </w:r>
      <w:r w:rsidR="001B1E50" w:rsidRPr="00444431">
        <w:rPr>
          <w:rFonts w:ascii="Arial" w:hAnsi="Arial" w:cs="Arial"/>
          <w:b/>
          <w:color w:val="FF0000"/>
          <w:sz w:val="22"/>
        </w:rPr>
        <w:t>sont des éléments obligatoires pour l’instruction du dossier</w:t>
      </w:r>
      <w:r w:rsidR="001B1E50" w:rsidRPr="001B1E50">
        <w:rPr>
          <w:rFonts w:ascii="Arial" w:hAnsi="Arial" w:cs="Arial"/>
          <w:b/>
          <w:sz w:val="22"/>
        </w:rPr>
        <w:t>.</w:t>
      </w:r>
    </w:p>
    <w:p w:rsidR="00237321" w:rsidRDefault="00237321" w:rsidP="00736BB3">
      <w:pPr>
        <w:jc w:val="both"/>
        <w:rPr>
          <w:rFonts w:ascii="Arial" w:hAnsi="Arial" w:cs="Arial"/>
          <w:b/>
          <w:sz w:val="22"/>
        </w:rPr>
      </w:pPr>
      <w:bookmarkStart w:id="0" w:name="_GoBack"/>
      <w:bookmarkEnd w:id="0"/>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535DA8" w:rsidRDefault="00535DA8" w:rsidP="00736BB3">
      <w:pPr>
        <w:jc w:val="both"/>
        <w:rPr>
          <w:rFonts w:ascii="Arial" w:hAnsi="Arial" w:cs="Arial"/>
          <w:b/>
          <w:sz w:val="22"/>
        </w:rPr>
      </w:pPr>
    </w:p>
    <w:p w:rsidR="00535DA8" w:rsidRDefault="00535DA8"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F01E54" w:rsidRDefault="00F01E54" w:rsidP="00736BB3">
      <w:pPr>
        <w:jc w:val="both"/>
        <w:rPr>
          <w:rFonts w:ascii="Arial" w:hAnsi="Arial" w:cs="Arial"/>
          <w:b/>
          <w:sz w:val="22"/>
        </w:rPr>
      </w:pPr>
    </w:p>
    <w:p w:rsidR="00F01E54" w:rsidRDefault="00F01E54" w:rsidP="00736BB3">
      <w:pPr>
        <w:jc w:val="both"/>
        <w:rPr>
          <w:rFonts w:ascii="Arial" w:hAnsi="Arial" w:cs="Arial"/>
          <w:b/>
          <w:sz w:val="22"/>
        </w:rPr>
      </w:pPr>
    </w:p>
    <w:p w:rsidR="00F01E54" w:rsidRPr="001B1E50" w:rsidRDefault="00F01E54" w:rsidP="00736BB3">
      <w:pPr>
        <w:jc w:val="both"/>
        <w:rPr>
          <w:rFonts w:ascii="Arial" w:hAnsi="Arial" w:cs="Arial"/>
          <w:b/>
          <w:sz w:val="22"/>
        </w:rPr>
      </w:pPr>
    </w:p>
    <w:p w:rsidR="009C341C" w:rsidRDefault="009C341C" w:rsidP="00736BB3">
      <w:pPr>
        <w:pStyle w:val="Titre1"/>
        <w:numPr>
          <w:ilvl w:val="0"/>
          <w:numId w:val="1"/>
        </w:numPr>
        <w:jc w:val="both"/>
      </w:pPr>
      <w:r>
        <w:lastRenderedPageBreak/>
        <w:t>Modalités de réception des dossiers et procédure</w:t>
      </w:r>
    </w:p>
    <w:p w:rsidR="009C341C" w:rsidRDefault="009C341C" w:rsidP="00736BB3">
      <w:pPr>
        <w:jc w:val="both"/>
      </w:pPr>
    </w:p>
    <w:p w:rsidR="009C341C" w:rsidRPr="00E57DDA" w:rsidRDefault="009C341C" w:rsidP="00736BB3">
      <w:pPr>
        <w:jc w:val="both"/>
        <w:rPr>
          <w:rFonts w:ascii="Arial" w:hAnsi="Arial" w:cs="Arial"/>
          <w:sz w:val="22"/>
        </w:rPr>
      </w:pPr>
      <w:r w:rsidRPr="00E57DDA">
        <w:rPr>
          <w:rFonts w:ascii="Arial" w:hAnsi="Arial" w:cs="Arial"/>
          <w:sz w:val="22"/>
        </w:rPr>
        <w:t>La réponse à cet appel à projet comporte :</w:t>
      </w:r>
    </w:p>
    <w:p w:rsidR="009C341C" w:rsidRPr="00E57DDA" w:rsidRDefault="00E57DDA" w:rsidP="00736BB3">
      <w:pPr>
        <w:pStyle w:val="Paragraphedeliste"/>
        <w:numPr>
          <w:ilvl w:val="0"/>
          <w:numId w:val="4"/>
        </w:numPr>
        <w:jc w:val="both"/>
        <w:rPr>
          <w:rFonts w:ascii="Arial" w:hAnsi="Arial" w:cs="Arial"/>
          <w:sz w:val="22"/>
        </w:rPr>
      </w:pPr>
      <w:r w:rsidRPr="00E57DDA">
        <w:rPr>
          <w:rFonts w:ascii="Arial" w:hAnsi="Arial" w:cs="Arial"/>
          <w:sz w:val="22"/>
        </w:rPr>
        <w:t xml:space="preserve">Le dossier </w:t>
      </w:r>
      <w:r w:rsidR="00535DA8">
        <w:rPr>
          <w:rFonts w:ascii="Arial" w:hAnsi="Arial" w:cs="Arial"/>
          <w:sz w:val="22"/>
        </w:rPr>
        <w:t>de candidature</w:t>
      </w:r>
      <w:r w:rsidRPr="00E57DDA">
        <w:rPr>
          <w:rFonts w:ascii="Arial" w:hAnsi="Arial" w:cs="Arial"/>
          <w:sz w:val="22"/>
        </w:rPr>
        <w:t xml:space="preserve"> de réponse</w:t>
      </w:r>
      <w:r>
        <w:rPr>
          <w:rFonts w:ascii="Arial" w:hAnsi="Arial" w:cs="Arial"/>
          <w:sz w:val="22"/>
        </w:rPr>
        <w:t> ;</w:t>
      </w:r>
    </w:p>
    <w:p w:rsidR="00E57DDA" w:rsidRDefault="00E57DDA" w:rsidP="00736BB3">
      <w:pPr>
        <w:pStyle w:val="Paragraphedeliste"/>
        <w:numPr>
          <w:ilvl w:val="0"/>
          <w:numId w:val="4"/>
        </w:numPr>
        <w:jc w:val="both"/>
        <w:rPr>
          <w:rFonts w:ascii="Arial" w:hAnsi="Arial" w:cs="Arial"/>
          <w:sz w:val="22"/>
        </w:rPr>
      </w:pPr>
      <w:r w:rsidRPr="00E57DDA">
        <w:rPr>
          <w:rFonts w:ascii="Arial" w:hAnsi="Arial" w:cs="Arial"/>
          <w:sz w:val="22"/>
        </w:rPr>
        <w:t>Les pièces annexes demandées</w:t>
      </w:r>
      <w:r>
        <w:rPr>
          <w:rFonts w:ascii="Arial" w:hAnsi="Arial" w:cs="Arial"/>
          <w:sz w:val="22"/>
        </w:rPr>
        <w:t>.</w:t>
      </w:r>
    </w:p>
    <w:p w:rsidR="00E57DDA" w:rsidRDefault="00E57DDA" w:rsidP="00736BB3">
      <w:pPr>
        <w:jc w:val="both"/>
        <w:rPr>
          <w:rFonts w:ascii="Arial" w:hAnsi="Arial" w:cs="Arial"/>
          <w:sz w:val="22"/>
        </w:rPr>
      </w:pPr>
    </w:p>
    <w:p w:rsidR="00E57DDA" w:rsidRPr="00A654B8" w:rsidRDefault="00D66FAF" w:rsidP="00736BB3">
      <w:pPr>
        <w:jc w:val="both"/>
        <w:rPr>
          <w:rFonts w:ascii="Arial" w:hAnsi="Arial" w:cs="Arial"/>
          <w:b/>
          <w:sz w:val="22"/>
        </w:rPr>
      </w:pPr>
      <w:r w:rsidRPr="00A654B8">
        <w:rPr>
          <w:rFonts w:ascii="Arial" w:hAnsi="Arial" w:cs="Arial"/>
          <w:sz w:val="22"/>
        </w:rPr>
        <w:t xml:space="preserve">Les réponses </w:t>
      </w:r>
      <w:r w:rsidR="00535DA8" w:rsidRPr="00A654B8">
        <w:rPr>
          <w:rFonts w:ascii="Arial" w:hAnsi="Arial" w:cs="Arial"/>
          <w:sz w:val="22"/>
        </w:rPr>
        <w:t>doivent parvenir à l’a</w:t>
      </w:r>
      <w:r w:rsidR="00E57DDA" w:rsidRPr="00A654B8">
        <w:rPr>
          <w:rFonts w:ascii="Arial" w:hAnsi="Arial" w:cs="Arial"/>
          <w:sz w:val="22"/>
        </w:rPr>
        <w:t xml:space="preserve">gence régionale de santé </w:t>
      </w:r>
      <w:r w:rsidR="00A11BA3" w:rsidRPr="00A654B8">
        <w:rPr>
          <w:rFonts w:ascii="Arial" w:hAnsi="Arial" w:cs="Arial"/>
          <w:sz w:val="22"/>
        </w:rPr>
        <w:t xml:space="preserve">de </w:t>
      </w:r>
      <w:r w:rsidR="00CD75B0" w:rsidRPr="00A654B8">
        <w:rPr>
          <w:rFonts w:ascii="Arial" w:hAnsi="Arial" w:cs="Arial"/>
          <w:sz w:val="22"/>
        </w:rPr>
        <w:t>Bretagne</w:t>
      </w:r>
      <w:r w:rsidR="00E57DDA" w:rsidRPr="00A654B8">
        <w:rPr>
          <w:rFonts w:ascii="Arial" w:hAnsi="Arial" w:cs="Arial"/>
          <w:sz w:val="22"/>
        </w:rPr>
        <w:t xml:space="preserve"> </w:t>
      </w:r>
      <w:r w:rsidR="00535DA8" w:rsidRPr="00A654B8">
        <w:rPr>
          <w:rFonts w:ascii="Arial" w:hAnsi="Arial" w:cs="Arial"/>
          <w:sz w:val="22"/>
        </w:rPr>
        <w:t xml:space="preserve">le </w:t>
      </w:r>
      <w:r w:rsidR="00930BD1">
        <w:rPr>
          <w:rFonts w:ascii="Arial" w:hAnsi="Arial" w:cs="Arial"/>
          <w:b/>
          <w:sz w:val="22"/>
        </w:rPr>
        <w:t>31 janvier 2020</w:t>
      </w:r>
      <w:r w:rsidR="00E57DDA" w:rsidRPr="00A654B8">
        <w:rPr>
          <w:rFonts w:ascii="Arial" w:hAnsi="Arial" w:cs="Arial"/>
          <w:b/>
          <w:sz w:val="22"/>
        </w:rPr>
        <w:t xml:space="preserve"> au plus tard</w:t>
      </w:r>
      <w:r w:rsidR="00E57DDA" w:rsidRPr="00A654B8">
        <w:rPr>
          <w:rFonts w:ascii="Arial" w:hAnsi="Arial" w:cs="Arial"/>
          <w:sz w:val="22"/>
        </w:rPr>
        <w:t xml:space="preserve"> (accusé de réception faisant foi)</w:t>
      </w:r>
      <w:r w:rsidR="00E74C57" w:rsidRPr="00A654B8">
        <w:rPr>
          <w:rFonts w:ascii="Arial" w:hAnsi="Arial" w:cs="Arial"/>
          <w:sz w:val="22"/>
        </w:rPr>
        <w:t xml:space="preserve"> EXCLUSIVEMENT s</w:t>
      </w:r>
      <w:r w:rsidR="00E57DDA" w:rsidRPr="00A654B8">
        <w:rPr>
          <w:rFonts w:ascii="Arial" w:hAnsi="Arial" w:cs="Arial"/>
          <w:sz w:val="22"/>
        </w:rPr>
        <w:t xml:space="preserve">ous format électronique à l’adresse suivante : </w:t>
      </w:r>
      <w:r w:rsidR="00E57DDA" w:rsidRPr="00A654B8">
        <w:rPr>
          <w:rFonts w:ascii="Arial" w:hAnsi="Arial" w:cs="Arial"/>
          <w:b/>
          <w:sz w:val="22"/>
        </w:rPr>
        <w:t>ars-</w:t>
      </w:r>
      <w:r w:rsidR="00ED2A4B" w:rsidRPr="00A654B8">
        <w:rPr>
          <w:rFonts w:ascii="Arial" w:hAnsi="Arial" w:cs="Arial"/>
          <w:b/>
          <w:sz w:val="22"/>
        </w:rPr>
        <w:t>bretagne</w:t>
      </w:r>
      <w:r w:rsidR="00E57DDA" w:rsidRPr="00A654B8">
        <w:rPr>
          <w:rFonts w:ascii="Arial" w:hAnsi="Arial" w:cs="Arial"/>
          <w:b/>
          <w:sz w:val="22"/>
        </w:rPr>
        <w:t>-defense@ars.sante.fr</w:t>
      </w:r>
    </w:p>
    <w:p w:rsidR="00E57DDA" w:rsidRPr="00A654B8" w:rsidRDefault="00E57DDA" w:rsidP="00736BB3">
      <w:pPr>
        <w:jc w:val="both"/>
        <w:rPr>
          <w:rFonts w:ascii="Arial" w:hAnsi="Arial" w:cs="Arial"/>
          <w:sz w:val="22"/>
        </w:rPr>
      </w:pPr>
    </w:p>
    <w:p w:rsidR="00E57DDA" w:rsidRPr="00A654B8" w:rsidRDefault="00E57DDA" w:rsidP="00736BB3">
      <w:pPr>
        <w:jc w:val="both"/>
        <w:rPr>
          <w:rFonts w:ascii="Arial" w:hAnsi="Arial" w:cs="Arial"/>
          <w:sz w:val="22"/>
        </w:rPr>
      </w:pPr>
      <w:r w:rsidRPr="00A654B8">
        <w:rPr>
          <w:rFonts w:ascii="Arial" w:hAnsi="Arial" w:cs="Arial"/>
          <w:sz w:val="22"/>
        </w:rPr>
        <w:t xml:space="preserve">Après la clôture de la fenêtre de réception des réponses, le </w:t>
      </w:r>
      <w:r w:rsidR="00930BD1">
        <w:rPr>
          <w:rFonts w:ascii="Arial" w:hAnsi="Arial" w:cs="Arial"/>
          <w:b/>
          <w:sz w:val="22"/>
        </w:rPr>
        <w:t>31 janvier 2020</w:t>
      </w:r>
      <w:r w:rsidRPr="00A654B8">
        <w:rPr>
          <w:rFonts w:ascii="Arial" w:hAnsi="Arial" w:cs="Arial"/>
          <w:sz w:val="22"/>
        </w:rPr>
        <w:t>, leur instruction</w:t>
      </w:r>
      <w:r w:rsidR="00296D39" w:rsidRPr="00A654B8">
        <w:rPr>
          <w:rFonts w:ascii="Arial" w:hAnsi="Arial" w:cs="Arial"/>
          <w:sz w:val="22"/>
        </w:rPr>
        <w:t xml:space="preserve"> permettra de sélectionner</w:t>
      </w:r>
      <w:r w:rsidRPr="00A654B8">
        <w:rPr>
          <w:rFonts w:ascii="Arial" w:hAnsi="Arial" w:cs="Arial"/>
          <w:sz w:val="22"/>
        </w:rPr>
        <w:t xml:space="preserve"> les dossiers retenus. </w:t>
      </w:r>
    </w:p>
    <w:p w:rsidR="00E57DDA" w:rsidRPr="00A654B8" w:rsidRDefault="00E57DDA" w:rsidP="00736BB3">
      <w:pPr>
        <w:jc w:val="both"/>
        <w:rPr>
          <w:rFonts w:ascii="Arial" w:hAnsi="Arial" w:cs="Arial"/>
          <w:sz w:val="22"/>
        </w:rPr>
      </w:pPr>
    </w:p>
    <w:p w:rsidR="00D426EA" w:rsidRPr="00A654B8" w:rsidRDefault="00E74C57" w:rsidP="00D426EA">
      <w:pPr>
        <w:jc w:val="both"/>
        <w:rPr>
          <w:rFonts w:ascii="Arial" w:hAnsi="Arial" w:cs="Arial"/>
          <w:sz w:val="22"/>
        </w:rPr>
      </w:pPr>
      <w:r w:rsidRPr="00A654B8">
        <w:rPr>
          <w:rFonts w:ascii="Arial" w:hAnsi="Arial" w:cs="Arial"/>
          <w:sz w:val="22"/>
        </w:rPr>
        <w:t>L’instruction des dossiers sera réalisée par</w:t>
      </w:r>
      <w:r w:rsidR="00007247" w:rsidRPr="00A654B8">
        <w:rPr>
          <w:rFonts w:ascii="Arial" w:hAnsi="Arial" w:cs="Arial"/>
          <w:sz w:val="22"/>
        </w:rPr>
        <w:t xml:space="preserve"> l’ARS </w:t>
      </w:r>
      <w:r w:rsidR="00CD75B0" w:rsidRPr="00A654B8">
        <w:rPr>
          <w:rFonts w:ascii="Arial" w:hAnsi="Arial" w:cs="Arial"/>
          <w:sz w:val="22"/>
        </w:rPr>
        <w:t>Bretagne</w:t>
      </w:r>
      <w:r w:rsidRPr="00A654B8">
        <w:rPr>
          <w:rFonts w:ascii="Arial" w:hAnsi="Arial" w:cs="Arial"/>
          <w:sz w:val="22"/>
        </w:rPr>
        <w:t xml:space="preserve"> </w:t>
      </w:r>
      <w:r w:rsidR="00D426EA" w:rsidRPr="00A654B8">
        <w:rPr>
          <w:rFonts w:ascii="Arial" w:hAnsi="Arial" w:cs="Arial"/>
          <w:sz w:val="22"/>
        </w:rPr>
        <w:t xml:space="preserve">pour </w:t>
      </w:r>
      <w:proofErr w:type="gramStart"/>
      <w:r w:rsidR="00D426EA" w:rsidRPr="00A654B8">
        <w:rPr>
          <w:rFonts w:ascii="Arial" w:hAnsi="Arial" w:cs="Arial"/>
          <w:sz w:val="22"/>
        </w:rPr>
        <w:t>une décis</w:t>
      </w:r>
      <w:r w:rsidR="00930BD1">
        <w:rPr>
          <w:rFonts w:ascii="Arial" w:hAnsi="Arial" w:cs="Arial"/>
          <w:sz w:val="22"/>
        </w:rPr>
        <w:t>ion fin</w:t>
      </w:r>
      <w:proofErr w:type="gramEnd"/>
      <w:r w:rsidR="00930BD1">
        <w:rPr>
          <w:rFonts w:ascii="Arial" w:hAnsi="Arial" w:cs="Arial"/>
          <w:sz w:val="22"/>
        </w:rPr>
        <w:t xml:space="preserve"> du premier trimestre 2020</w:t>
      </w:r>
      <w:r w:rsidR="00D426EA" w:rsidRPr="00A654B8">
        <w:rPr>
          <w:rFonts w:ascii="Arial" w:hAnsi="Arial" w:cs="Arial"/>
          <w:sz w:val="22"/>
        </w:rPr>
        <w:t>.</w:t>
      </w:r>
    </w:p>
    <w:p w:rsidR="00E57DDA" w:rsidRPr="00A654B8" w:rsidRDefault="00E57DDA" w:rsidP="00736BB3">
      <w:pPr>
        <w:jc w:val="both"/>
        <w:rPr>
          <w:rFonts w:ascii="Arial" w:hAnsi="Arial" w:cs="Arial"/>
          <w:sz w:val="22"/>
        </w:rPr>
      </w:pPr>
    </w:p>
    <w:p w:rsidR="0000419F" w:rsidRPr="00E57DDA" w:rsidRDefault="0000419F" w:rsidP="00736BB3">
      <w:pPr>
        <w:jc w:val="both"/>
        <w:rPr>
          <w:rFonts w:ascii="Arial" w:hAnsi="Arial" w:cs="Arial"/>
          <w:sz w:val="22"/>
        </w:rPr>
      </w:pPr>
      <w:r w:rsidRPr="00A654B8">
        <w:rPr>
          <w:rFonts w:ascii="Arial" w:hAnsi="Arial" w:cs="Arial"/>
          <w:sz w:val="22"/>
        </w:rPr>
        <w:t>Pour les dossiers sélectionnés, les établissements disposeront de trois ans à compter du 1</w:t>
      </w:r>
      <w:r w:rsidRPr="00A654B8">
        <w:rPr>
          <w:rFonts w:ascii="Arial" w:hAnsi="Arial" w:cs="Arial"/>
          <w:sz w:val="22"/>
          <w:vertAlign w:val="superscript"/>
        </w:rPr>
        <w:t>er</w:t>
      </w:r>
      <w:r w:rsidRPr="00A654B8">
        <w:rPr>
          <w:rFonts w:ascii="Arial" w:hAnsi="Arial" w:cs="Arial"/>
          <w:sz w:val="22"/>
        </w:rPr>
        <w:t xml:space="preserve"> janvier suivant la notification des crédits pour adresser à la caisse des dépôts et consignations les factures et justificatifs afin de débloquer les fonds. Ainsi, les établissements retenus auront jusqu’au </w:t>
      </w:r>
      <w:r w:rsidR="00930BD1">
        <w:rPr>
          <w:rFonts w:ascii="Arial" w:hAnsi="Arial" w:cs="Arial"/>
          <w:sz w:val="22"/>
        </w:rPr>
        <w:t>31 décembre 2023</w:t>
      </w:r>
      <w:r w:rsidRPr="00A654B8">
        <w:rPr>
          <w:rFonts w:ascii="Arial" w:hAnsi="Arial" w:cs="Arial"/>
          <w:sz w:val="22"/>
        </w:rPr>
        <w:t xml:space="preserve"> pour utiliser ces crédits</w:t>
      </w:r>
      <w:r>
        <w:rPr>
          <w:rFonts w:ascii="Arial" w:hAnsi="Arial" w:cs="Arial"/>
          <w:sz w:val="22"/>
        </w:rPr>
        <w:t xml:space="preserve">. </w:t>
      </w:r>
    </w:p>
    <w:sectPr w:rsidR="0000419F" w:rsidRPr="00E57DDA" w:rsidSect="00CD75B0">
      <w:headerReference w:type="default" r:id="rId13"/>
      <w:type w:val="continuous"/>
      <w:pgSz w:w="11906" w:h="16838"/>
      <w:pgMar w:top="1417" w:right="1417" w:bottom="1417" w:left="1417"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D7" w:rsidRDefault="007E60D7" w:rsidP="008D40A1">
      <w:r>
        <w:separator/>
      </w:r>
    </w:p>
  </w:endnote>
  <w:endnote w:type="continuationSeparator" w:id="0">
    <w:p w:rsidR="007E60D7" w:rsidRDefault="007E60D7"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B0" w:rsidRDefault="00CD75B0" w:rsidP="00E17405">
    <w:pPr>
      <w:spacing w:line="183" w:lineRule="exact"/>
      <w:ind w:left="-993" w:firstLine="993"/>
      <w:jc w:val="center"/>
      <w:textAlignment w:val="baseline"/>
      <w:rPr>
        <w:rFonts w:ascii="Arial" w:eastAsia="Arial" w:hAnsi="Arial"/>
        <w:color w:val="10509F"/>
        <w:sz w:val="16"/>
      </w:rPr>
    </w:pPr>
    <w:r w:rsidRPr="00B86813">
      <w:rPr>
        <w:noProof/>
      </w:rPr>
      <w:drawing>
        <wp:anchor distT="0" distB="0" distL="114300" distR="114300" simplePos="0" relativeHeight="251714560" behindDoc="0" locked="0" layoutInCell="1" allowOverlap="1" wp14:anchorId="30C6E8F9" wp14:editId="59E46DA6">
          <wp:simplePos x="0" y="0"/>
          <wp:positionH relativeFrom="page">
            <wp:posOffset>436496</wp:posOffset>
          </wp:positionH>
          <wp:positionV relativeFrom="page">
            <wp:posOffset>10105642</wp:posOffset>
          </wp:positionV>
          <wp:extent cx="215900" cy="285750"/>
          <wp:effectExtent l="0" t="0" r="0" b="0"/>
          <wp:wrapNone/>
          <wp:docPr id="4" name="Image 4"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85750"/>
                  </a:xfrm>
                  <a:prstGeom prst="rect">
                    <a:avLst/>
                  </a:prstGeom>
                  <a:noFill/>
                </pic:spPr>
              </pic:pic>
            </a:graphicData>
          </a:graphic>
          <wp14:sizeRelH relativeFrom="page">
            <wp14:pctWidth>0</wp14:pctWidth>
          </wp14:sizeRelH>
          <wp14:sizeRelV relativeFrom="page">
            <wp14:pctHeight>0</wp14:pctHeight>
          </wp14:sizeRelV>
        </wp:anchor>
      </w:drawing>
    </w:r>
    <w:r w:rsidRPr="002A4558">
      <w:rPr>
        <w:rFonts w:ascii="Arial" w:eastAsia="Arial" w:hAnsi="Arial"/>
        <w:color w:val="10509F"/>
        <w:sz w:val="16"/>
      </w:rPr>
      <w:t>ARS Bretagne (Rennes)</w:t>
    </w:r>
    <w:r>
      <w:rPr>
        <w:rFonts w:ascii="Arial" w:eastAsia="Arial" w:hAnsi="Arial"/>
        <w:color w:val="10509F"/>
        <w:sz w:val="16"/>
      </w:rPr>
      <w:t xml:space="preserve"> - </w:t>
    </w:r>
    <w:r w:rsidRPr="002A4558">
      <w:rPr>
        <w:rFonts w:ascii="Arial" w:eastAsia="Arial" w:hAnsi="Arial"/>
        <w:color w:val="10509F"/>
        <w:sz w:val="16"/>
      </w:rPr>
      <w:t>6 place de Colombes</w:t>
    </w:r>
    <w:r>
      <w:rPr>
        <w:rFonts w:ascii="Arial" w:eastAsia="Arial" w:hAnsi="Arial"/>
        <w:color w:val="10509F"/>
        <w:sz w:val="16"/>
      </w:rPr>
      <w:t xml:space="preserve">- </w:t>
    </w:r>
    <w:r w:rsidRPr="002A4558">
      <w:rPr>
        <w:rFonts w:ascii="Arial" w:eastAsia="Arial" w:hAnsi="Arial"/>
        <w:color w:val="10509F"/>
        <w:sz w:val="16"/>
      </w:rPr>
      <w:t>35042 Rennes cedex</w:t>
    </w:r>
  </w:p>
  <w:p w:rsidR="00CD75B0" w:rsidRDefault="00444431" w:rsidP="00E17405">
    <w:pPr>
      <w:spacing w:line="183" w:lineRule="exact"/>
      <w:ind w:left="-993" w:firstLine="993"/>
      <w:jc w:val="center"/>
      <w:textAlignment w:val="baseline"/>
      <w:rPr>
        <w:rFonts w:ascii="Arial" w:eastAsia="Arial" w:hAnsi="Arial"/>
        <w:color w:val="10509F"/>
        <w:sz w:val="16"/>
      </w:rPr>
    </w:pPr>
    <w:hyperlink r:id="rId2">
      <w:r w:rsidR="00CD75B0">
        <w:rPr>
          <w:rFonts w:ascii="Arial" w:eastAsia="Arial" w:hAnsi="Arial"/>
          <w:color w:val="0000FF"/>
          <w:sz w:val="16"/>
          <w:u w:val="single"/>
        </w:rPr>
        <w:t>www.ars.Bretagne.sante.fr</w:t>
      </w:r>
    </w:hyperlink>
  </w:p>
  <w:p w:rsidR="00CD75B0" w:rsidRDefault="00CD75B0" w:rsidP="00E17405">
    <w:pPr>
      <w:spacing w:line="183" w:lineRule="exact"/>
      <w:ind w:left="-993" w:firstLine="993"/>
      <w:jc w:val="center"/>
      <w:textAlignment w:val="baseline"/>
      <w:rPr>
        <w:rFonts w:ascii="Arial" w:eastAsia="Arial" w:hAnsi="Arial"/>
        <w:color w:val="10509F"/>
        <w:sz w:val="16"/>
      </w:rPr>
    </w:pPr>
    <w:r>
      <w:rPr>
        <w:rFonts w:ascii="Arial" w:eastAsia="Arial" w:hAnsi="Arial"/>
        <w:color w:val="10509F"/>
        <w:sz w:val="16"/>
      </w:rPr>
      <w:t xml:space="preserve">Standard : </w:t>
    </w:r>
    <w:r w:rsidRPr="002A4558">
      <w:rPr>
        <w:rFonts w:ascii="Arial" w:eastAsia="Arial" w:hAnsi="Arial"/>
        <w:color w:val="10509F"/>
        <w:sz w:val="16"/>
      </w:rPr>
      <w:t>2 90 08 80 00</w:t>
    </w:r>
    <w:r>
      <w:rPr>
        <w:rFonts w:ascii="Arial" w:eastAsia="Arial" w:hAnsi="Arial"/>
        <w:color w:val="10509F"/>
        <w:sz w:val="16"/>
      </w:rPr>
      <w:t>– Horaires d’ouverture au public : 08h30 – 16h30</w:t>
    </w:r>
  </w:p>
  <w:p w:rsidR="00007247" w:rsidRPr="00CD75B0" w:rsidRDefault="00007247" w:rsidP="00CD75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B0" w:rsidRDefault="00CD75B0" w:rsidP="00E17405">
    <w:pPr>
      <w:spacing w:line="183" w:lineRule="exact"/>
      <w:ind w:left="-993" w:firstLine="993"/>
      <w:jc w:val="center"/>
      <w:textAlignment w:val="baseline"/>
      <w:rPr>
        <w:rFonts w:ascii="Arial" w:eastAsia="Arial" w:hAnsi="Arial"/>
        <w:color w:val="10509F"/>
        <w:sz w:val="16"/>
      </w:rPr>
    </w:pPr>
    <w:r w:rsidRPr="00B86813">
      <w:rPr>
        <w:noProof/>
      </w:rPr>
      <w:drawing>
        <wp:anchor distT="0" distB="0" distL="114300" distR="114300" simplePos="0" relativeHeight="251712512" behindDoc="0" locked="0" layoutInCell="1" allowOverlap="1" wp14:anchorId="5276F90B" wp14:editId="393CFA61">
          <wp:simplePos x="0" y="0"/>
          <wp:positionH relativeFrom="page">
            <wp:posOffset>436496</wp:posOffset>
          </wp:positionH>
          <wp:positionV relativeFrom="page">
            <wp:posOffset>10105642</wp:posOffset>
          </wp:positionV>
          <wp:extent cx="215900" cy="285750"/>
          <wp:effectExtent l="0" t="0" r="0" b="0"/>
          <wp:wrapNone/>
          <wp:docPr id="3" name="Image 3"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85750"/>
                  </a:xfrm>
                  <a:prstGeom prst="rect">
                    <a:avLst/>
                  </a:prstGeom>
                  <a:noFill/>
                </pic:spPr>
              </pic:pic>
            </a:graphicData>
          </a:graphic>
          <wp14:sizeRelH relativeFrom="page">
            <wp14:pctWidth>0</wp14:pctWidth>
          </wp14:sizeRelH>
          <wp14:sizeRelV relativeFrom="page">
            <wp14:pctHeight>0</wp14:pctHeight>
          </wp14:sizeRelV>
        </wp:anchor>
      </w:drawing>
    </w:r>
    <w:r w:rsidRPr="002A4558">
      <w:rPr>
        <w:rFonts w:ascii="Arial" w:eastAsia="Arial" w:hAnsi="Arial"/>
        <w:color w:val="10509F"/>
        <w:sz w:val="16"/>
      </w:rPr>
      <w:t>ARS Bretagne (Rennes)</w:t>
    </w:r>
    <w:r>
      <w:rPr>
        <w:rFonts w:ascii="Arial" w:eastAsia="Arial" w:hAnsi="Arial"/>
        <w:color w:val="10509F"/>
        <w:sz w:val="16"/>
      </w:rPr>
      <w:t xml:space="preserve"> - </w:t>
    </w:r>
    <w:r w:rsidRPr="002A4558">
      <w:rPr>
        <w:rFonts w:ascii="Arial" w:eastAsia="Arial" w:hAnsi="Arial"/>
        <w:color w:val="10509F"/>
        <w:sz w:val="16"/>
      </w:rPr>
      <w:t>6 place de Colombes</w:t>
    </w:r>
    <w:r>
      <w:rPr>
        <w:rFonts w:ascii="Arial" w:eastAsia="Arial" w:hAnsi="Arial"/>
        <w:color w:val="10509F"/>
        <w:sz w:val="16"/>
      </w:rPr>
      <w:t xml:space="preserve">- </w:t>
    </w:r>
    <w:r w:rsidRPr="002A4558">
      <w:rPr>
        <w:rFonts w:ascii="Arial" w:eastAsia="Arial" w:hAnsi="Arial"/>
        <w:color w:val="10509F"/>
        <w:sz w:val="16"/>
      </w:rPr>
      <w:t>35042 Rennes cedex</w:t>
    </w:r>
  </w:p>
  <w:p w:rsidR="00CD75B0" w:rsidRDefault="00444431" w:rsidP="00E17405">
    <w:pPr>
      <w:spacing w:line="183" w:lineRule="exact"/>
      <w:ind w:left="-993" w:firstLine="993"/>
      <w:jc w:val="center"/>
      <w:textAlignment w:val="baseline"/>
      <w:rPr>
        <w:rFonts w:ascii="Arial" w:eastAsia="Arial" w:hAnsi="Arial"/>
        <w:color w:val="10509F"/>
        <w:sz w:val="16"/>
      </w:rPr>
    </w:pPr>
    <w:hyperlink r:id="rId2">
      <w:r w:rsidR="00CD75B0">
        <w:rPr>
          <w:rFonts w:ascii="Arial" w:eastAsia="Arial" w:hAnsi="Arial"/>
          <w:color w:val="0000FF"/>
          <w:sz w:val="16"/>
          <w:u w:val="single"/>
        </w:rPr>
        <w:t>www.ars.Bretagne.sante.fr</w:t>
      </w:r>
    </w:hyperlink>
  </w:p>
  <w:p w:rsidR="00CD75B0" w:rsidRDefault="00CD75B0" w:rsidP="00E17405">
    <w:pPr>
      <w:spacing w:line="183" w:lineRule="exact"/>
      <w:ind w:left="-993" w:firstLine="993"/>
      <w:jc w:val="center"/>
      <w:textAlignment w:val="baseline"/>
      <w:rPr>
        <w:rFonts w:ascii="Arial" w:eastAsia="Arial" w:hAnsi="Arial"/>
        <w:color w:val="10509F"/>
        <w:sz w:val="16"/>
      </w:rPr>
    </w:pPr>
    <w:r>
      <w:rPr>
        <w:rFonts w:ascii="Arial" w:eastAsia="Arial" w:hAnsi="Arial"/>
        <w:color w:val="10509F"/>
        <w:sz w:val="16"/>
      </w:rPr>
      <w:t xml:space="preserve">Standard : </w:t>
    </w:r>
    <w:r w:rsidRPr="002A4558">
      <w:rPr>
        <w:rFonts w:ascii="Arial" w:eastAsia="Arial" w:hAnsi="Arial"/>
        <w:color w:val="10509F"/>
        <w:sz w:val="16"/>
      </w:rPr>
      <w:t>2 90 08 80 00</w:t>
    </w:r>
    <w:r>
      <w:rPr>
        <w:rFonts w:ascii="Arial" w:eastAsia="Arial" w:hAnsi="Arial"/>
        <w:color w:val="10509F"/>
        <w:sz w:val="16"/>
      </w:rPr>
      <w:t>– Horaires d’ouverture au public : 08h30 – 16h30</w:t>
    </w:r>
  </w:p>
  <w:p w:rsidR="00AF5F7E" w:rsidRPr="00CD75B0" w:rsidRDefault="00AF5F7E" w:rsidP="00CD75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D7" w:rsidRDefault="007E60D7" w:rsidP="008D40A1">
      <w:r>
        <w:separator/>
      </w:r>
    </w:p>
  </w:footnote>
  <w:footnote w:type="continuationSeparator" w:id="0">
    <w:p w:rsidR="007E60D7" w:rsidRDefault="007E60D7" w:rsidP="008D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7E" w:rsidRDefault="00AF5F7E">
    <w:pPr>
      <w:pStyle w:val="En-tte"/>
    </w:pPr>
  </w:p>
  <w:p w:rsidR="00AF5F7E" w:rsidRPr="002A675B" w:rsidRDefault="00AF5F7E" w:rsidP="002A675B">
    <w:pPr>
      <w:pStyle w:val="En-tte"/>
      <w:jc w:val="center"/>
      <w:rPr>
        <w:rFonts w:ascii="Arial" w:hAnsi="Arial" w:cs="Arial"/>
        <w:sz w:val="18"/>
        <w:szCs w:val="18"/>
      </w:rPr>
    </w:pPr>
    <w:r w:rsidRPr="002A675B">
      <w:rPr>
        <w:rFonts w:ascii="Arial" w:hAnsi="Arial" w:cs="Arial"/>
        <w:noProof/>
        <w:color w:val="1F497D" w:themeColor="text2"/>
        <w:sz w:val="18"/>
        <w:szCs w:val="18"/>
        <w:lang w:eastAsia="fr-FR"/>
      </w:rPr>
      <w:drawing>
        <wp:anchor distT="0" distB="0" distL="114300" distR="114300" simplePos="0" relativeHeight="251706368" behindDoc="1" locked="1" layoutInCell="1" allowOverlap="1" wp14:anchorId="3B1FC2DB" wp14:editId="4C833009">
          <wp:simplePos x="0" y="0"/>
          <wp:positionH relativeFrom="column">
            <wp:posOffset>-890270</wp:posOffset>
          </wp:positionH>
          <wp:positionV relativeFrom="paragraph">
            <wp:posOffset>-592455</wp:posOffset>
          </wp:positionV>
          <wp:extent cx="7546975" cy="428625"/>
          <wp:effectExtent l="0" t="0" r="0" b="9525"/>
          <wp:wrapNone/>
          <wp:docPr id="14" name="Image 1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rotWithShape="1">
                  <a:blip r:embed="rId1">
                    <a:extLst>
                      <a:ext uri="{28A0092B-C50C-407E-A947-70E740481C1C}">
                        <a14:useLocalDpi xmlns:a14="http://schemas.microsoft.com/office/drawing/2010/main" val="0"/>
                      </a:ext>
                    </a:extLst>
                  </a:blip>
                  <a:srcRect b="37500"/>
                  <a:stretch/>
                </pic:blipFill>
                <pic:spPr bwMode="auto">
                  <a:xfrm>
                    <a:off x="0" y="0"/>
                    <a:ext cx="7546975"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75B">
      <w:rPr>
        <w:rFonts w:ascii="Arial" w:hAnsi="Arial" w:cs="Arial"/>
        <w:color w:val="1F497D" w:themeColor="text2"/>
        <w:sz w:val="18"/>
        <w:szCs w:val="18"/>
      </w:rPr>
      <w:t xml:space="preserve">Avis d’appel à projet – Sécurisation des établissements de santé d’Ile-de-France – Mai </w:t>
    </w:r>
    <w:r w:rsidR="009072AD">
      <w:rPr>
        <w:rFonts w:ascii="Arial" w:hAnsi="Arial" w:cs="Arial"/>
        <w:color w:val="1F497D" w:themeColor="text2"/>
        <w:sz w:val="18"/>
        <w:szCs w:val="18"/>
      </w:rPr>
      <w:t>2018</w:t>
    </w:r>
    <w:r w:rsidRPr="002A675B">
      <w:rPr>
        <w:rFonts w:ascii="Arial" w:hAnsi="Arial" w:cs="Arial"/>
        <w:color w:val="1F497D" w:themeColor="text2"/>
        <w:sz w:val="18"/>
        <w:szCs w:val="18"/>
      </w:rPr>
      <w:t xml:space="preserve"> Page </w:t>
    </w:r>
    <w:r w:rsidRPr="002A675B">
      <w:rPr>
        <w:rFonts w:ascii="Arial" w:hAnsi="Arial" w:cs="Arial"/>
        <w:b/>
        <w:color w:val="1F497D" w:themeColor="text2"/>
        <w:sz w:val="18"/>
        <w:szCs w:val="18"/>
      </w:rPr>
      <w:fldChar w:fldCharType="begin"/>
    </w:r>
    <w:r w:rsidRPr="002A675B">
      <w:rPr>
        <w:rFonts w:ascii="Arial" w:hAnsi="Arial" w:cs="Arial"/>
        <w:b/>
        <w:color w:val="1F497D" w:themeColor="text2"/>
        <w:sz w:val="18"/>
        <w:szCs w:val="18"/>
      </w:rPr>
      <w:instrText>PAGE  \* Arabic  \* MERGEFORMAT</w:instrText>
    </w:r>
    <w:r w:rsidRPr="002A675B">
      <w:rPr>
        <w:rFonts w:ascii="Arial" w:hAnsi="Arial" w:cs="Arial"/>
        <w:b/>
        <w:color w:val="1F497D" w:themeColor="text2"/>
        <w:sz w:val="18"/>
        <w:szCs w:val="18"/>
      </w:rPr>
      <w:fldChar w:fldCharType="separate"/>
    </w:r>
    <w:r>
      <w:rPr>
        <w:rFonts w:ascii="Arial" w:hAnsi="Arial" w:cs="Arial"/>
        <w:b/>
        <w:noProof/>
        <w:color w:val="1F497D" w:themeColor="text2"/>
        <w:sz w:val="18"/>
        <w:szCs w:val="18"/>
      </w:rPr>
      <w:t>2</w:t>
    </w:r>
    <w:r w:rsidRPr="002A675B">
      <w:rPr>
        <w:rFonts w:ascii="Arial" w:hAnsi="Arial" w:cs="Arial"/>
        <w:b/>
        <w:color w:val="1F497D" w:themeColor="text2"/>
        <w:sz w:val="18"/>
        <w:szCs w:val="18"/>
      </w:rPr>
      <w:fldChar w:fldCharType="end"/>
    </w:r>
    <w:r w:rsidRPr="002A675B">
      <w:rPr>
        <w:rFonts w:ascii="Arial" w:hAnsi="Arial" w:cs="Arial"/>
        <w:color w:val="1F497D" w:themeColor="text2"/>
        <w:sz w:val="18"/>
        <w:szCs w:val="18"/>
      </w:rPr>
      <w:t xml:space="preserve"> sur </w:t>
    </w:r>
    <w:r w:rsidRPr="002A675B">
      <w:rPr>
        <w:rFonts w:ascii="Arial" w:hAnsi="Arial" w:cs="Arial"/>
        <w:b/>
        <w:color w:val="1F497D" w:themeColor="text2"/>
        <w:sz w:val="18"/>
        <w:szCs w:val="18"/>
      </w:rPr>
      <w:fldChar w:fldCharType="begin"/>
    </w:r>
    <w:r w:rsidRPr="002A675B">
      <w:rPr>
        <w:rFonts w:ascii="Arial" w:hAnsi="Arial" w:cs="Arial"/>
        <w:b/>
        <w:color w:val="1F497D" w:themeColor="text2"/>
        <w:sz w:val="18"/>
        <w:szCs w:val="18"/>
      </w:rPr>
      <w:instrText>NUMPAGES  \* Arabic  \* MERGEFORMAT</w:instrText>
    </w:r>
    <w:r w:rsidRPr="002A675B">
      <w:rPr>
        <w:rFonts w:ascii="Arial" w:hAnsi="Arial" w:cs="Arial"/>
        <w:b/>
        <w:color w:val="1F497D" w:themeColor="text2"/>
        <w:sz w:val="18"/>
        <w:szCs w:val="18"/>
      </w:rPr>
      <w:fldChar w:fldCharType="separate"/>
    </w:r>
    <w:r w:rsidR="00830732">
      <w:rPr>
        <w:rFonts w:ascii="Arial" w:hAnsi="Arial" w:cs="Arial"/>
        <w:b/>
        <w:noProof/>
        <w:color w:val="1F497D" w:themeColor="text2"/>
        <w:sz w:val="18"/>
        <w:szCs w:val="18"/>
      </w:rPr>
      <w:t>5</w:t>
    </w:r>
    <w:r w:rsidRPr="002A675B">
      <w:rPr>
        <w:rFonts w:ascii="Arial" w:hAnsi="Arial" w:cs="Arial"/>
        <w:b/>
        <w:color w:val="1F497D" w:themeColor="text2"/>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7E" w:rsidRDefault="00E17405">
    <w:pPr>
      <w:pStyle w:val="En-tte"/>
    </w:pPr>
    <w:r>
      <w:rPr>
        <w:noProof/>
        <w:lang w:eastAsia="fr-FR"/>
      </w:rPr>
      <w:drawing>
        <wp:inline distT="0" distB="0" distL="0" distR="0" wp14:anchorId="09176A84" wp14:editId="625E09DD">
          <wp:extent cx="1493842" cy="86264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947177_o.jpg"/>
                  <pic:cNvPicPr/>
                </pic:nvPicPr>
                <pic:blipFill>
                  <a:blip r:embed="rId1">
                    <a:extLst>
                      <a:ext uri="{28A0092B-C50C-407E-A947-70E740481C1C}">
                        <a14:useLocalDpi xmlns:a14="http://schemas.microsoft.com/office/drawing/2010/main" val="0"/>
                      </a:ext>
                    </a:extLst>
                  </a:blip>
                  <a:stretch>
                    <a:fillRect/>
                  </a:stretch>
                </pic:blipFill>
                <pic:spPr>
                  <a:xfrm>
                    <a:off x="0" y="0"/>
                    <a:ext cx="1494530" cy="863038"/>
                  </a:xfrm>
                  <a:prstGeom prst="rect">
                    <a:avLst/>
                  </a:prstGeom>
                </pic:spPr>
              </pic:pic>
            </a:graphicData>
          </a:graphic>
        </wp:inline>
      </w:drawing>
    </w:r>
    <w:r w:rsidR="00AF5F7E" w:rsidRPr="00885256">
      <w:rPr>
        <w:noProof/>
        <w:lang w:eastAsia="fr-FR"/>
      </w:rPr>
      <w:drawing>
        <wp:anchor distT="0" distB="0" distL="114300" distR="114300" simplePos="0" relativeHeight="251693056" behindDoc="1" locked="1" layoutInCell="1" allowOverlap="1" wp14:anchorId="4CAD612A" wp14:editId="32756818">
          <wp:simplePos x="0" y="0"/>
          <wp:positionH relativeFrom="column">
            <wp:posOffset>-902970</wp:posOffset>
          </wp:positionH>
          <wp:positionV relativeFrom="paragraph">
            <wp:posOffset>-429895</wp:posOffset>
          </wp:positionV>
          <wp:extent cx="7575550" cy="68834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67" w:rsidRDefault="00DE6867">
    <w:pPr>
      <w:pStyle w:val="En-tte"/>
      <w:rPr>
        <w:noProof/>
        <w:lang w:eastAsia="fr-FR"/>
      </w:rPr>
    </w:pPr>
    <w:r>
      <w:rPr>
        <w:noProof/>
        <w:lang w:eastAsia="fr-FR"/>
      </w:rPr>
      <w:drawing>
        <wp:anchor distT="0" distB="0" distL="114300" distR="114300" simplePos="0" relativeHeight="251674624" behindDoc="1" locked="1" layoutInCell="1" allowOverlap="1" wp14:anchorId="5C1662DC" wp14:editId="61DB6C96">
          <wp:simplePos x="0" y="0"/>
          <wp:positionH relativeFrom="column">
            <wp:posOffset>-883920</wp:posOffset>
          </wp:positionH>
          <wp:positionV relativeFrom="paragraph">
            <wp:posOffset>-401320</wp:posOffset>
          </wp:positionV>
          <wp:extent cx="7575550" cy="688340"/>
          <wp:effectExtent l="0" t="0" r="6350" b="0"/>
          <wp:wrapNone/>
          <wp:docPr id="22" name="Image 2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280B27"/>
    <w:multiLevelType w:val="hybridMultilevel"/>
    <w:tmpl w:val="8C1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0D70D0"/>
    <w:multiLevelType w:val="hybridMultilevel"/>
    <w:tmpl w:val="4E5A3BD6"/>
    <w:lvl w:ilvl="0" w:tplc="E828DD0A">
      <w:start w:val="1110"/>
      <w:numFmt w:val="bullet"/>
      <w:lvlText w:val="•"/>
      <w:lvlJc w:val="left"/>
      <w:pPr>
        <w:tabs>
          <w:tab w:val="num" w:pos="1068"/>
        </w:tabs>
        <w:ind w:left="1068" w:hanging="360"/>
      </w:pPr>
      <w:rPr>
        <w:rFonts w:ascii="Arial" w:hAnsi="Arial" w:hint="default"/>
      </w:rPr>
    </w:lvl>
    <w:lvl w:ilvl="1" w:tplc="040C0003">
      <w:start w:val="1"/>
      <w:numFmt w:val="bullet"/>
      <w:lvlText w:val="o"/>
      <w:lvlJc w:val="left"/>
      <w:pPr>
        <w:ind w:left="348" w:hanging="360"/>
      </w:pPr>
      <w:rPr>
        <w:rFonts w:ascii="Courier New" w:hAnsi="Courier New" w:cs="Courier New" w:hint="default"/>
      </w:rPr>
    </w:lvl>
    <w:lvl w:ilvl="2" w:tplc="040C0005">
      <w:start w:val="1"/>
      <w:numFmt w:val="bullet"/>
      <w:lvlText w:val=""/>
      <w:lvlJc w:val="left"/>
      <w:pPr>
        <w:ind w:left="1068" w:hanging="360"/>
      </w:pPr>
      <w:rPr>
        <w:rFonts w:ascii="Wingdings" w:hAnsi="Wingdings" w:hint="default"/>
      </w:rPr>
    </w:lvl>
    <w:lvl w:ilvl="3" w:tplc="040C0001" w:tentative="1">
      <w:start w:val="1"/>
      <w:numFmt w:val="bullet"/>
      <w:lvlText w:val=""/>
      <w:lvlJc w:val="left"/>
      <w:pPr>
        <w:ind w:left="1788" w:hanging="360"/>
      </w:pPr>
      <w:rPr>
        <w:rFonts w:ascii="Symbol" w:hAnsi="Symbol" w:hint="default"/>
      </w:rPr>
    </w:lvl>
    <w:lvl w:ilvl="4" w:tplc="040C0003" w:tentative="1">
      <w:start w:val="1"/>
      <w:numFmt w:val="bullet"/>
      <w:lvlText w:val="o"/>
      <w:lvlJc w:val="left"/>
      <w:pPr>
        <w:ind w:left="2508" w:hanging="360"/>
      </w:pPr>
      <w:rPr>
        <w:rFonts w:ascii="Courier New" w:hAnsi="Courier New" w:cs="Courier New" w:hint="default"/>
      </w:rPr>
    </w:lvl>
    <w:lvl w:ilvl="5" w:tplc="040C0005" w:tentative="1">
      <w:start w:val="1"/>
      <w:numFmt w:val="bullet"/>
      <w:lvlText w:val=""/>
      <w:lvlJc w:val="left"/>
      <w:pPr>
        <w:ind w:left="3228" w:hanging="360"/>
      </w:pPr>
      <w:rPr>
        <w:rFonts w:ascii="Wingdings" w:hAnsi="Wingdings" w:hint="default"/>
      </w:rPr>
    </w:lvl>
    <w:lvl w:ilvl="6" w:tplc="040C0001" w:tentative="1">
      <w:start w:val="1"/>
      <w:numFmt w:val="bullet"/>
      <w:lvlText w:val=""/>
      <w:lvlJc w:val="left"/>
      <w:pPr>
        <w:ind w:left="3948" w:hanging="360"/>
      </w:pPr>
      <w:rPr>
        <w:rFonts w:ascii="Symbol" w:hAnsi="Symbol" w:hint="default"/>
      </w:rPr>
    </w:lvl>
    <w:lvl w:ilvl="7" w:tplc="040C0003" w:tentative="1">
      <w:start w:val="1"/>
      <w:numFmt w:val="bullet"/>
      <w:lvlText w:val="o"/>
      <w:lvlJc w:val="left"/>
      <w:pPr>
        <w:ind w:left="4668" w:hanging="360"/>
      </w:pPr>
      <w:rPr>
        <w:rFonts w:ascii="Courier New" w:hAnsi="Courier New" w:cs="Courier New" w:hint="default"/>
      </w:rPr>
    </w:lvl>
    <w:lvl w:ilvl="8" w:tplc="040C0005" w:tentative="1">
      <w:start w:val="1"/>
      <w:numFmt w:val="bullet"/>
      <w:lvlText w:val=""/>
      <w:lvlJc w:val="left"/>
      <w:pPr>
        <w:ind w:left="5388"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E7"/>
    <w:rsid w:val="0000419F"/>
    <w:rsid w:val="00007247"/>
    <w:rsid w:val="00013EA1"/>
    <w:rsid w:val="00025FAF"/>
    <w:rsid w:val="00051129"/>
    <w:rsid w:val="00052D79"/>
    <w:rsid w:val="00077CC7"/>
    <w:rsid w:val="000958B4"/>
    <w:rsid w:val="000A497D"/>
    <w:rsid w:val="000C3B8E"/>
    <w:rsid w:val="0011191F"/>
    <w:rsid w:val="001B1E50"/>
    <w:rsid w:val="001B5927"/>
    <w:rsid w:val="001E36DB"/>
    <w:rsid w:val="00237321"/>
    <w:rsid w:val="002942F2"/>
    <w:rsid w:val="00296D39"/>
    <w:rsid w:val="002A675B"/>
    <w:rsid w:val="002D6973"/>
    <w:rsid w:val="00301858"/>
    <w:rsid w:val="003A239E"/>
    <w:rsid w:val="003B22DC"/>
    <w:rsid w:val="003B3F52"/>
    <w:rsid w:val="003D630A"/>
    <w:rsid w:val="003E6E74"/>
    <w:rsid w:val="00444431"/>
    <w:rsid w:val="004466D7"/>
    <w:rsid w:val="004704A9"/>
    <w:rsid w:val="00496AB2"/>
    <w:rsid w:val="004C6A0F"/>
    <w:rsid w:val="004F43AB"/>
    <w:rsid w:val="0052375D"/>
    <w:rsid w:val="00524B64"/>
    <w:rsid w:val="00535DA8"/>
    <w:rsid w:val="00560356"/>
    <w:rsid w:val="005612E1"/>
    <w:rsid w:val="00563629"/>
    <w:rsid w:val="005926E6"/>
    <w:rsid w:val="00597AFB"/>
    <w:rsid w:val="005E70F0"/>
    <w:rsid w:val="005F0F3C"/>
    <w:rsid w:val="005F5AAD"/>
    <w:rsid w:val="00604D34"/>
    <w:rsid w:val="0065640F"/>
    <w:rsid w:val="00657AAB"/>
    <w:rsid w:val="00683E7C"/>
    <w:rsid w:val="0070055B"/>
    <w:rsid w:val="00736BB3"/>
    <w:rsid w:val="00794E64"/>
    <w:rsid w:val="007A1327"/>
    <w:rsid w:val="007A546B"/>
    <w:rsid w:val="007D3995"/>
    <w:rsid w:val="007E4988"/>
    <w:rsid w:val="007E60D7"/>
    <w:rsid w:val="00830732"/>
    <w:rsid w:val="00885256"/>
    <w:rsid w:val="00885451"/>
    <w:rsid w:val="008D40A1"/>
    <w:rsid w:val="008E296A"/>
    <w:rsid w:val="009072AD"/>
    <w:rsid w:val="00930BD1"/>
    <w:rsid w:val="00933146"/>
    <w:rsid w:val="009831CB"/>
    <w:rsid w:val="009B2071"/>
    <w:rsid w:val="009C341C"/>
    <w:rsid w:val="00A11538"/>
    <w:rsid w:val="00A11BA3"/>
    <w:rsid w:val="00A211C3"/>
    <w:rsid w:val="00A33F9F"/>
    <w:rsid w:val="00A47699"/>
    <w:rsid w:val="00A654B8"/>
    <w:rsid w:val="00A82DFF"/>
    <w:rsid w:val="00A95D53"/>
    <w:rsid w:val="00AA56D9"/>
    <w:rsid w:val="00AE6464"/>
    <w:rsid w:val="00AE70FD"/>
    <w:rsid w:val="00AF5F7E"/>
    <w:rsid w:val="00B06011"/>
    <w:rsid w:val="00B3606E"/>
    <w:rsid w:val="00B446F2"/>
    <w:rsid w:val="00B47435"/>
    <w:rsid w:val="00B77CBA"/>
    <w:rsid w:val="00BA14C0"/>
    <w:rsid w:val="00BA70B1"/>
    <w:rsid w:val="00BC3037"/>
    <w:rsid w:val="00C2413E"/>
    <w:rsid w:val="00C77301"/>
    <w:rsid w:val="00C971CD"/>
    <w:rsid w:val="00CD39E7"/>
    <w:rsid w:val="00CD75B0"/>
    <w:rsid w:val="00CF35C7"/>
    <w:rsid w:val="00D15239"/>
    <w:rsid w:val="00D426EA"/>
    <w:rsid w:val="00D612B8"/>
    <w:rsid w:val="00D66FAF"/>
    <w:rsid w:val="00D8375B"/>
    <w:rsid w:val="00D91EC8"/>
    <w:rsid w:val="00DA7657"/>
    <w:rsid w:val="00DD56E2"/>
    <w:rsid w:val="00DE6867"/>
    <w:rsid w:val="00E046A8"/>
    <w:rsid w:val="00E17405"/>
    <w:rsid w:val="00E57DDA"/>
    <w:rsid w:val="00E74C57"/>
    <w:rsid w:val="00ED2A4B"/>
    <w:rsid w:val="00ED6799"/>
    <w:rsid w:val="00F01E54"/>
    <w:rsid w:val="00F11766"/>
    <w:rsid w:val="00F141FB"/>
    <w:rsid w:val="00F30260"/>
    <w:rsid w:val="00F30DD9"/>
    <w:rsid w:val="00F42059"/>
    <w:rsid w:val="00F43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807F9"/>
  <w15:docId w15:val="{61A45D94-3A41-46B9-B06C-AE45FD8D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82D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paragraph" w:customStyle="1" w:styleId="RF">
    <w:name w:val="RF"/>
    <w:basedOn w:val="Normal"/>
    <w:rsid w:val="005F0F3C"/>
    <w:pPr>
      <w:overflowPunct w:val="0"/>
      <w:autoSpaceDE w:val="0"/>
      <w:autoSpaceDN w:val="0"/>
      <w:adjustRightInd w:val="0"/>
      <w:jc w:val="center"/>
      <w:textAlignment w:val="baseline"/>
    </w:pPr>
    <w:rPr>
      <w:rFonts w:ascii="Arial" w:hAnsi="Arial"/>
      <w:caps/>
      <w:spacing w:val="50"/>
      <w:sz w:val="16"/>
    </w:rPr>
  </w:style>
  <w:style w:type="paragraph" w:customStyle="1" w:styleId="Default">
    <w:name w:val="Default"/>
    <w:rsid w:val="005F0F3C"/>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C2413E"/>
    <w:rPr>
      <w:color w:val="800080" w:themeColor="followedHyperlink"/>
      <w:u w:val="single"/>
    </w:rPr>
  </w:style>
  <w:style w:type="character" w:customStyle="1" w:styleId="Titre2Car">
    <w:name w:val="Titre 2 Car"/>
    <w:basedOn w:val="Policepardfaut"/>
    <w:link w:val="Titre2"/>
    <w:uiPriority w:val="9"/>
    <w:rsid w:val="00A82DFF"/>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7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s.nouvelle-aquitaine.sante.fr"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www.ars.nouvelle-aquitaine.sante.fr"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FC20-06A2-4F59-8CF8-88E5B30D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1153</Words>
  <Characters>6346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Matthieu</dc:creator>
  <cp:lastModifiedBy>*</cp:lastModifiedBy>
  <cp:revision>13</cp:revision>
  <cp:lastPrinted>2018-11-08T08:27:00Z</cp:lastPrinted>
  <dcterms:created xsi:type="dcterms:W3CDTF">2017-11-15T16:34:00Z</dcterms:created>
  <dcterms:modified xsi:type="dcterms:W3CDTF">2019-11-27T16:38:00Z</dcterms:modified>
</cp:coreProperties>
</file>