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9C" w:rsidRDefault="007B7C62">
      <w:r>
        <w:rPr>
          <w:noProof/>
        </w:rPr>
        <w:drawing>
          <wp:anchor distT="0" distB="0" distL="114300" distR="114300" simplePos="0" relativeHeight="251655168" behindDoc="0" locked="0" layoutInCell="1" allowOverlap="1" wp14:anchorId="268A67A8" wp14:editId="26B76728">
            <wp:simplePos x="0" y="0"/>
            <wp:positionH relativeFrom="column">
              <wp:posOffset>-1828800</wp:posOffset>
            </wp:positionH>
            <wp:positionV relativeFrom="paragraph">
              <wp:posOffset>-800100</wp:posOffset>
            </wp:positionV>
            <wp:extent cx="7600315" cy="531495"/>
            <wp:effectExtent l="19050" t="0" r="635" b="0"/>
            <wp:wrapNone/>
            <wp:docPr id="3" name="Image 3" descr="ARS-FOND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FOND COURRIER"/>
                    <pic:cNvPicPr>
                      <a:picLocks noChangeAspect="1" noChangeArrowheads="1"/>
                    </pic:cNvPicPr>
                  </pic:nvPicPr>
                  <pic:blipFill>
                    <a:blip r:embed="rId8" cstate="print"/>
                    <a:srcRect b="95053"/>
                    <a:stretch>
                      <a:fillRect/>
                    </a:stretch>
                  </pic:blipFill>
                  <pic:spPr bwMode="auto">
                    <a:xfrm>
                      <a:off x="0" y="0"/>
                      <a:ext cx="7600315" cy="531495"/>
                    </a:xfrm>
                    <a:prstGeom prst="rect">
                      <a:avLst/>
                    </a:prstGeom>
                    <a:noFill/>
                    <a:ln w="9525">
                      <a:noFill/>
                      <a:miter lim="800000"/>
                      <a:headEnd/>
                      <a:tailEnd/>
                    </a:ln>
                  </pic:spPr>
                </pic:pic>
              </a:graphicData>
            </a:graphic>
          </wp:anchor>
        </w:drawing>
      </w:r>
      <w:r w:rsidR="006E510B" w:rsidRPr="006E510B">
        <w:rPr>
          <w:noProof/>
        </w:rPr>
        <w:drawing>
          <wp:inline distT="0" distB="0" distL="0" distR="0" wp14:anchorId="76668AF3" wp14:editId="56ED7912">
            <wp:extent cx="2079014" cy="1208729"/>
            <wp:effectExtent l="0" t="0" r="0" b="0"/>
            <wp:docPr id="16" name="Picture 18" descr="loga 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loga 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9014" cy="1208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582B02" w:rsidRDefault="00F13E24" w:rsidP="00A122AA">
      <w:pPr>
        <w:jc w:val="center"/>
        <w:rPr>
          <w:b/>
          <w:color w:val="99CC00"/>
          <w:sz w:val="42"/>
          <w:szCs w:val="42"/>
          <w:u w:val="single"/>
        </w:rPr>
      </w:pPr>
      <w:r w:rsidRPr="00582B02">
        <w:rPr>
          <w:b/>
          <w:color w:val="99CC00"/>
          <w:sz w:val="42"/>
          <w:szCs w:val="42"/>
          <w:u w:val="single"/>
        </w:rPr>
        <w:t xml:space="preserve">LES BASES DE LA CYBERSECURITE </w:t>
      </w:r>
    </w:p>
    <w:p w:rsidR="00855C46" w:rsidRPr="00582B02" w:rsidRDefault="00855C46" w:rsidP="00A122AA">
      <w:pPr>
        <w:jc w:val="center"/>
        <w:rPr>
          <w:b/>
          <w:color w:val="99CC00"/>
          <w:sz w:val="42"/>
          <w:szCs w:val="42"/>
          <w:u w:val="single"/>
        </w:rPr>
      </w:pPr>
    </w:p>
    <w:p w:rsidR="00F13E24" w:rsidRDefault="00582B02" w:rsidP="00A122AA">
      <w:pPr>
        <w:jc w:val="center"/>
        <w:rPr>
          <w:color w:val="99CC00"/>
          <w:sz w:val="42"/>
          <w:szCs w:val="42"/>
        </w:rPr>
      </w:pPr>
      <w:r>
        <w:rPr>
          <w:color w:val="99CC00"/>
          <w:sz w:val="42"/>
          <w:szCs w:val="42"/>
        </w:rPr>
        <w:t>Actions</w:t>
      </w:r>
      <w:r w:rsidR="00F13E24">
        <w:rPr>
          <w:color w:val="99CC00"/>
          <w:sz w:val="42"/>
          <w:szCs w:val="42"/>
        </w:rPr>
        <w:t xml:space="preserve"> préventives à mettre en œuvre et conduite à tenir en cas de cyberattaque</w:t>
      </w:r>
    </w:p>
    <w:p w:rsidR="0025349C" w:rsidRDefault="006E2A56">
      <w:r>
        <w:rPr>
          <w:noProof/>
        </w:rPr>
        <mc:AlternateContent>
          <mc:Choice Requires="wps">
            <w:drawing>
              <wp:anchor distT="0" distB="0" distL="114300" distR="114300" simplePos="0" relativeHeight="251658240" behindDoc="0" locked="0" layoutInCell="1" allowOverlap="1" wp14:anchorId="5FE4DFF5" wp14:editId="6A70B0FD">
                <wp:simplePos x="0" y="0"/>
                <wp:positionH relativeFrom="column">
                  <wp:posOffset>-419100</wp:posOffset>
                </wp:positionH>
                <wp:positionV relativeFrom="paragraph">
                  <wp:posOffset>78105</wp:posOffset>
                </wp:positionV>
                <wp:extent cx="4582160" cy="606425"/>
                <wp:effectExtent l="4445" t="0" r="4445"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606425"/>
                        </a:xfrm>
                        <a:prstGeom prst="rect">
                          <a:avLst/>
                        </a:prstGeom>
                        <a:solidFill>
                          <a:srgbClr val="FFFFFF"/>
                        </a:solidFill>
                        <a:ln>
                          <a:noFill/>
                        </a:ln>
                        <a:extLst>
                          <a:ext uri="{91240B29-F687-4F45-9708-019B960494DF}">
                            <a14:hiddenLine xmlns:a14="http://schemas.microsoft.com/office/drawing/2010/main" w="9525">
                              <a:solidFill>
                                <a:srgbClr val="7AB800"/>
                              </a:solidFill>
                              <a:miter lim="800000"/>
                              <a:headEnd/>
                              <a:tailEnd/>
                            </a14:hiddenLine>
                          </a:ext>
                        </a:extLst>
                      </wps:spPr>
                      <wps:txbx>
                        <w:txbxContent>
                          <w:p w:rsidR="00D50F46" w:rsidRPr="00E10416" w:rsidRDefault="00D50F46" w:rsidP="0025349C">
                            <w:pPr>
                              <w:pStyle w:val="Titre3"/>
                              <w:rPr>
                                <w:color w:val="365F91" w:themeColor="accent1" w:themeShade="BF"/>
                                <w:sz w:val="22"/>
                              </w:rPr>
                            </w:pPr>
                            <w:r w:rsidRPr="00E10416">
                              <w:rPr>
                                <w:color w:val="365F91" w:themeColor="accent1" w:themeShade="BF"/>
                                <w:sz w:val="22"/>
                              </w:rPr>
                              <w:t>Service émetteur : DIS</w:t>
                            </w:r>
                          </w:p>
                          <w:p w:rsidR="00D50F46" w:rsidRPr="00E10416" w:rsidRDefault="00D50F46" w:rsidP="004206CF">
                            <w:pPr>
                              <w:pStyle w:val="Titre3"/>
                              <w:rPr>
                                <w:color w:val="365F91" w:themeColor="accent1" w:themeShade="BF"/>
                                <w:sz w:val="22"/>
                              </w:rPr>
                            </w:pPr>
                            <w:r w:rsidRPr="00E10416">
                              <w:rPr>
                                <w:color w:val="365F91" w:themeColor="accent1" w:themeShade="BF"/>
                                <w:sz w:val="22"/>
                              </w:rPr>
                              <w:t xml:space="preserve">Rennes, le </w:t>
                            </w:r>
                            <w:r w:rsidRPr="00E10416">
                              <w:rPr>
                                <w:color w:val="365F91" w:themeColor="accent1" w:themeShade="BF"/>
                                <w:sz w:val="22"/>
                              </w:rPr>
                              <w:fldChar w:fldCharType="begin"/>
                            </w:r>
                            <w:r w:rsidRPr="00E10416">
                              <w:rPr>
                                <w:color w:val="365F91" w:themeColor="accent1" w:themeShade="BF"/>
                                <w:sz w:val="22"/>
                              </w:rPr>
                              <w:instrText xml:space="preserve"> TIME \@ "d MMMM yyyy" </w:instrText>
                            </w:r>
                            <w:r w:rsidRPr="00E10416">
                              <w:rPr>
                                <w:color w:val="365F91" w:themeColor="accent1" w:themeShade="BF"/>
                                <w:sz w:val="22"/>
                              </w:rPr>
                              <w:fldChar w:fldCharType="separate"/>
                            </w:r>
                            <w:r w:rsidR="00F50D29">
                              <w:rPr>
                                <w:noProof/>
                                <w:color w:val="365F91" w:themeColor="accent1" w:themeShade="BF"/>
                                <w:sz w:val="22"/>
                              </w:rPr>
                              <w:t>2 août 2023</w:t>
                            </w:r>
                            <w:r w:rsidRPr="00E10416">
                              <w:rPr>
                                <w:color w:val="365F91" w:themeColor="accent1" w:themeShade="BF"/>
                                <w:sz w:val="22"/>
                              </w:rPr>
                              <w:fldChar w:fldCharType="end"/>
                            </w:r>
                          </w:p>
                          <w:p w:rsidR="00D50F46" w:rsidRPr="00C24382" w:rsidRDefault="00D50F46" w:rsidP="00253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4DFF5" id="_x0000_t202" coordsize="21600,21600" o:spt="202" path="m,l,21600r21600,l21600,xe">
                <v:stroke joinstyle="miter"/>
                <v:path gradientshapeok="t" o:connecttype="rect"/>
              </v:shapetype>
              <v:shape id="Text Box 11" o:spid="_x0000_s1026" type="#_x0000_t202" style="position:absolute;margin-left:-33pt;margin-top:6.15pt;width:360.8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" stroked="f" strokecolor="#7ab800">
                <v:textbox>
                  <w:txbxContent>
                    <w:p w:rsidR="00D50F46" w:rsidRPr="00E10416" w:rsidRDefault="00D50F46" w:rsidP="0025349C">
                      <w:pPr>
                        <w:pStyle w:val="Titre3"/>
                        <w:rPr>
                          <w:color w:val="365F91" w:themeColor="accent1" w:themeShade="BF"/>
                          <w:sz w:val="22"/>
                        </w:rPr>
                      </w:pPr>
                      <w:r w:rsidRPr="00E10416">
                        <w:rPr>
                          <w:color w:val="365F91" w:themeColor="accent1" w:themeShade="BF"/>
                          <w:sz w:val="22"/>
                        </w:rPr>
                        <w:t>Service émetteur : DIS</w:t>
                      </w:r>
                    </w:p>
                    <w:p w:rsidR="00D50F46" w:rsidRPr="00E10416" w:rsidRDefault="00D50F46" w:rsidP="004206CF">
                      <w:pPr>
                        <w:pStyle w:val="Titre3"/>
                        <w:rPr>
                          <w:color w:val="365F91" w:themeColor="accent1" w:themeShade="BF"/>
                          <w:sz w:val="22"/>
                        </w:rPr>
                      </w:pPr>
                      <w:r w:rsidRPr="00E10416">
                        <w:rPr>
                          <w:color w:val="365F91" w:themeColor="accent1" w:themeShade="BF"/>
                          <w:sz w:val="22"/>
                        </w:rPr>
                        <w:t xml:space="preserve">Rennes, le </w:t>
                      </w:r>
                      <w:r w:rsidRPr="00E10416">
                        <w:rPr>
                          <w:color w:val="365F91" w:themeColor="accent1" w:themeShade="BF"/>
                          <w:sz w:val="22"/>
                        </w:rPr>
                        <w:fldChar w:fldCharType="begin"/>
                      </w:r>
                      <w:r w:rsidRPr="00E10416">
                        <w:rPr>
                          <w:color w:val="365F91" w:themeColor="accent1" w:themeShade="BF"/>
                          <w:sz w:val="22"/>
                        </w:rPr>
                        <w:instrText xml:space="preserve"> TIME \@ "d MMMM yyyy" </w:instrText>
                      </w:r>
                      <w:r w:rsidRPr="00E10416">
                        <w:rPr>
                          <w:color w:val="365F91" w:themeColor="accent1" w:themeShade="BF"/>
                          <w:sz w:val="22"/>
                        </w:rPr>
                        <w:fldChar w:fldCharType="separate"/>
                      </w:r>
                      <w:r w:rsidR="00F50D29">
                        <w:rPr>
                          <w:noProof/>
                          <w:color w:val="365F91" w:themeColor="accent1" w:themeShade="BF"/>
                          <w:sz w:val="22"/>
                        </w:rPr>
                        <w:t>2 août 2023</w:t>
                      </w:r>
                      <w:r w:rsidRPr="00E10416">
                        <w:rPr>
                          <w:color w:val="365F91" w:themeColor="accent1" w:themeShade="BF"/>
                          <w:sz w:val="22"/>
                        </w:rPr>
                        <w:fldChar w:fldCharType="end"/>
                      </w:r>
                    </w:p>
                    <w:p w:rsidR="00D50F46" w:rsidRPr="00C24382" w:rsidRDefault="00D50F46" w:rsidP="0025349C"/>
                  </w:txbxContent>
                </v:textbox>
              </v:shape>
            </w:pict>
          </mc:Fallback>
        </mc:AlternateContent>
      </w:r>
    </w:p>
    <w:p w:rsidR="0025349C" w:rsidRDefault="0025349C"/>
    <w:p w:rsidR="0025349C" w:rsidRDefault="007B7C62">
      <w:r>
        <w:rPr>
          <w:noProof/>
        </w:rPr>
        <w:drawing>
          <wp:anchor distT="0" distB="0" distL="114300" distR="114300" simplePos="0" relativeHeight="251657216" behindDoc="0" locked="0" layoutInCell="1" allowOverlap="1" wp14:anchorId="0042C4D6" wp14:editId="1C8600F0">
            <wp:simplePos x="0" y="0"/>
            <wp:positionH relativeFrom="column">
              <wp:posOffset>-779145</wp:posOffset>
            </wp:positionH>
            <wp:positionV relativeFrom="paragraph">
              <wp:posOffset>-186055</wp:posOffset>
            </wp:positionV>
            <wp:extent cx="342900" cy="514350"/>
            <wp:effectExtent l="0" t="0" r="0" b="0"/>
            <wp:wrapNone/>
            <wp:docPr id="10" name="Image 10"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S-TIRET-ADRESSE haut"/>
                    <pic:cNvPicPr>
                      <a:picLocks noChangeAspect="1" noChangeArrowheads="1"/>
                    </pic:cNvPicPr>
                  </pic:nvPicPr>
                  <pic:blipFill>
                    <a:blip r:embed="rId10" cstate="print"/>
                    <a:srcRect l="-12500" t="71428"/>
                    <a:stretch>
                      <a:fillRect/>
                    </a:stretch>
                  </pic:blipFill>
                  <pic:spPr bwMode="auto">
                    <a:xfrm>
                      <a:off x="0" y="0"/>
                      <a:ext cx="342900" cy="514350"/>
                    </a:xfrm>
                    <a:prstGeom prst="rect">
                      <a:avLst/>
                    </a:prstGeom>
                    <a:noFill/>
                    <a:ln w="9525">
                      <a:noFill/>
                      <a:miter lim="800000"/>
                      <a:headEnd/>
                      <a:tailEnd/>
                    </a:ln>
                  </pic:spPr>
                </pic:pic>
              </a:graphicData>
            </a:graphic>
          </wp:anchor>
        </w:drawing>
      </w:r>
    </w:p>
    <w:p w:rsidR="0025349C" w:rsidRDefault="0025349C"/>
    <w:p w:rsidR="00F17320" w:rsidRPr="0019798F" w:rsidRDefault="003F1CE8" w:rsidP="003F1CE8">
      <w:pPr>
        <w:pStyle w:val="Paragraphedeliste"/>
        <w:numPr>
          <w:ilvl w:val="0"/>
          <w:numId w:val="24"/>
        </w:numPr>
        <w:ind w:left="142" w:hanging="142"/>
        <w:jc w:val="both"/>
        <w:rPr>
          <w:smallCaps/>
        </w:rPr>
      </w:pPr>
      <w:r>
        <w:rPr>
          <w:rStyle w:val="Rfrenceple"/>
          <w:rFonts w:eastAsiaTheme="majorEastAsia"/>
          <w:b/>
          <w:color w:val="9BBB59" w:themeColor="accent3"/>
        </w:rPr>
        <w:t xml:space="preserve">- </w:t>
      </w:r>
      <w:r w:rsidR="00F17320" w:rsidRPr="0019798F">
        <w:rPr>
          <w:rStyle w:val="Rfrenceple"/>
          <w:rFonts w:eastAsiaTheme="majorEastAsia"/>
          <w:b/>
          <w:color w:val="9BBB59" w:themeColor="accent3"/>
        </w:rPr>
        <w:t>C</w:t>
      </w:r>
      <w:r w:rsidR="001267D4" w:rsidRPr="0019798F">
        <w:rPr>
          <w:rStyle w:val="Rfrenceple"/>
          <w:rFonts w:eastAsiaTheme="majorEastAsia"/>
          <w:b/>
          <w:color w:val="9BBB59" w:themeColor="accent3"/>
        </w:rPr>
        <w:t>ONTEXTE</w:t>
      </w:r>
    </w:p>
    <w:p w:rsidR="00F17320" w:rsidRDefault="00F17320" w:rsidP="00F17320">
      <w:pPr>
        <w:jc w:val="both"/>
      </w:pPr>
    </w:p>
    <w:p w:rsidR="006065FB" w:rsidRDefault="006E7F75" w:rsidP="006065FB">
      <w:pPr>
        <w:autoSpaceDE w:val="0"/>
        <w:autoSpaceDN w:val="0"/>
        <w:adjustRightInd w:val="0"/>
        <w:jc w:val="both"/>
        <w:rPr>
          <w:color w:val="365F91" w:themeColor="accent1" w:themeShade="BF"/>
          <w:szCs w:val="22"/>
        </w:rPr>
      </w:pPr>
      <w:r w:rsidRPr="006E7F75">
        <w:rPr>
          <w:color w:val="365F91" w:themeColor="accent1" w:themeShade="BF"/>
          <w:szCs w:val="22"/>
        </w:rPr>
        <w:t>Le numérique est devenu incontournable</w:t>
      </w:r>
      <w:r>
        <w:rPr>
          <w:color w:val="365F91" w:themeColor="accent1" w:themeShade="BF"/>
          <w:szCs w:val="22"/>
        </w:rPr>
        <w:t xml:space="preserve"> </w:t>
      </w:r>
      <w:r w:rsidRPr="006E7F75">
        <w:rPr>
          <w:color w:val="365F91" w:themeColor="accent1" w:themeShade="BF"/>
          <w:szCs w:val="22"/>
        </w:rPr>
        <w:t>dans notre système de santé. Il permet</w:t>
      </w:r>
      <w:r>
        <w:rPr>
          <w:color w:val="365F91" w:themeColor="accent1" w:themeShade="BF"/>
          <w:szCs w:val="22"/>
        </w:rPr>
        <w:t xml:space="preserve"> </w:t>
      </w:r>
      <w:r w:rsidRPr="006E7F75">
        <w:rPr>
          <w:color w:val="365F91" w:themeColor="accent1" w:themeShade="BF"/>
          <w:szCs w:val="22"/>
        </w:rPr>
        <w:t>le décloisonnement et une meilleure</w:t>
      </w:r>
      <w:r>
        <w:rPr>
          <w:color w:val="365F91" w:themeColor="accent1" w:themeShade="BF"/>
          <w:szCs w:val="22"/>
        </w:rPr>
        <w:t xml:space="preserve"> </w:t>
      </w:r>
      <w:r w:rsidRPr="006E7F75">
        <w:rPr>
          <w:color w:val="365F91" w:themeColor="accent1" w:themeShade="BF"/>
          <w:szCs w:val="22"/>
        </w:rPr>
        <w:t>coordination des professionnels. Il favorise</w:t>
      </w:r>
      <w:r>
        <w:rPr>
          <w:color w:val="365F91" w:themeColor="accent1" w:themeShade="BF"/>
          <w:szCs w:val="22"/>
        </w:rPr>
        <w:t xml:space="preserve"> </w:t>
      </w:r>
      <w:r w:rsidRPr="006E7F75">
        <w:rPr>
          <w:color w:val="365F91" w:themeColor="accent1" w:themeShade="BF"/>
          <w:szCs w:val="22"/>
        </w:rPr>
        <w:t>les innovations thérapeutiques et</w:t>
      </w:r>
      <w:r>
        <w:rPr>
          <w:color w:val="365F91" w:themeColor="accent1" w:themeShade="BF"/>
          <w:szCs w:val="22"/>
        </w:rPr>
        <w:t xml:space="preserve"> </w:t>
      </w:r>
      <w:r w:rsidRPr="006E7F75">
        <w:rPr>
          <w:color w:val="365F91" w:themeColor="accent1" w:themeShade="BF"/>
          <w:szCs w:val="22"/>
        </w:rPr>
        <w:t>organisationnelles. Il replace l’individu</w:t>
      </w:r>
      <w:r>
        <w:rPr>
          <w:color w:val="365F91" w:themeColor="accent1" w:themeShade="BF"/>
          <w:szCs w:val="22"/>
        </w:rPr>
        <w:t xml:space="preserve"> </w:t>
      </w:r>
      <w:r w:rsidRPr="006E7F75">
        <w:rPr>
          <w:color w:val="365F91" w:themeColor="accent1" w:themeShade="BF"/>
          <w:szCs w:val="22"/>
        </w:rPr>
        <w:t>au cœur des organisations de soin.</w:t>
      </w:r>
      <w:r>
        <w:rPr>
          <w:color w:val="365F91" w:themeColor="accent1" w:themeShade="BF"/>
          <w:szCs w:val="22"/>
        </w:rPr>
        <w:t xml:space="preserve"> </w:t>
      </w:r>
      <w:r w:rsidRPr="006E7F75">
        <w:rPr>
          <w:color w:val="365F91" w:themeColor="accent1" w:themeShade="BF"/>
          <w:szCs w:val="22"/>
        </w:rPr>
        <w:t>Paradoxalement, les flux croissants et l’échange nécessaire d’informations sont</w:t>
      </w:r>
      <w:r>
        <w:rPr>
          <w:color w:val="365F91" w:themeColor="accent1" w:themeShade="BF"/>
          <w:szCs w:val="22"/>
        </w:rPr>
        <w:t xml:space="preserve"> </w:t>
      </w:r>
      <w:r w:rsidRPr="006E7F75">
        <w:rPr>
          <w:color w:val="365F91" w:themeColor="accent1" w:themeShade="BF"/>
          <w:szCs w:val="22"/>
        </w:rPr>
        <w:t>autant de prises de risque pour la sécurisation</w:t>
      </w:r>
      <w:r>
        <w:rPr>
          <w:color w:val="365F91" w:themeColor="accent1" w:themeShade="BF"/>
          <w:szCs w:val="22"/>
        </w:rPr>
        <w:t xml:space="preserve"> </w:t>
      </w:r>
      <w:r w:rsidRPr="006E7F75">
        <w:rPr>
          <w:color w:val="365F91" w:themeColor="accent1" w:themeShade="BF"/>
          <w:szCs w:val="22"/>
        </w:rPr>
        <w:t>des données et donc in fine pour la prise</w:t>
      </w:r>
      <w:r>
        <w:rPr>
          <w:color w:val="365F91" w:themeColor="accent1" w:themeShade="BF"/>
          <w:szCs w:val="22"/>
        </w:rPr>
        <w:t xml:space="preserve"> </w:t>
      </w:r>
      <w:r w:rsidRPr="006E7F75">
        <w:rPr>
          <w:color w:val="365F91" w:themeColor="accent1" w:themeShade="BF"/>
          <w:szCs w:val="22"/>
        </w:rPr>
        <w:t>en charge des individus.</w:t>
      </w:r>
      <w:r>
        <w:rPr>
          <w:color w:val="365F91" w:themeColor="accent1" w:themeShade="BF"/>
          <w:szCs w:val="22"/>
        </w:rPr>
        <w:t xml:space="preserve"> </w:t>
      </w:r>
    </w:p>
    <w:p w:rsidR="006065FB" w:rsidRPr="006065FB" w:rsidRDefault="006E7F75" w:rsidP="006065FB">
      <w:pPr>
        <w:autoSpaceDE w:val="0"/>
        <w:autoSpaceDN w:val="0"/>
        <w:adjustRightInd w:val="0"/>
        <w:jc w:val="both"/>
        <w:rPr>
          <w:color w:val="365F91" w:themeColor="accent1" w:themeShade="BF"/>
          <w:szCs w:val="22"/>
        </w:rPr>
      </w:pPr>
      <w:r w:rsidRPr="006065FB">
        <w:rPr>
          <w:color w:val="365F91" w:themeColor="accent1" w:themeShade="BF"/>
          <w:szCs w:val="22"/>
        </w:rPr>
        <w:t>La menace est réelle comme en témoignent de récents évènements. Face à cela, il n’est plus possible de faire de la cybersécurité une variable d’</w:t>
      </w:r>
      <w:r w:rsidR="006065FB" w:rsidRPr="006065FB">
        <w:rPr>
          <w:color w:val="365F91" w:themeColor="accent1" w:themeShade="BF"/>
          <w:szCs w:val="22"/>
        </w:rPr>
        <w:t>ajustement des s</w:t>
      </w:r>
      <w:r w:rsidRPr="006065FB">
        <w:rPr>
          <w:color w:val="365F91" w:themeColor="accent1" w:themeShade="BF"/>
          <w:szCs w:val="22"/>
        </w:rPr>
        <w:t>ystèmes</w:t>
      </w:r>
      <w:r w:rsidR="006065FB" w:rsidRPr="006065FB">
        <w:rPr>
          <w:color w:val="365F91" w:themeColor="accent1" w:themeShade="BF"/>
          <w:szCs w:val="22"/>
        </w:rPr>
        <w:t xml:space="preserve"> </w:t>
      </w:r>
      <w:r w:rsidRPr="006065FB">
        <w:rPr>
          <w:color w:val="365F91" w:themeColor="accent1" w:themeShade="BF"/>
          <w:szCs w:val="22"/>
        </w:rPr>
        <w:t>d’information en santé.</w:t>
      </w:r>
      <w:r w:rsidR="006065FB" w:rsidRPr="006065FB">
        <w:rPr>
          <w:color w:val="365F91" w:themeColor="accent1" w:themeShade="BF"/>
          <w:szCs w:val="22"/>
        </w:rPr>
        <w:t xml:space="preserve"> </w:t>
      </w:r>
    </w:p>
    <w:p w:rsidR="006E7F75" w:rsidRPr="006E7F75" w:rsidRDefault="006065FB" w:rsidP="006065FB">
      <w:pPr>
        <w:autoSpaceDE w:val="0"/>
        <w:autoSpaceDN w:val="0"/>
        <w:adjustRightInd w:val="0"/>
        <w:jc w:val="both"/>
        <w:rPr>
          <w:color w:val="365F91" w:themeColor="accent1" w:themeShade="BF"/>
          <w:szCs w:val="22"/>
        </w:rPr>
      </w:pPr>
      <w:r w:rsidRPr="006065FB">
        <w:rPr>
          <w:color w:val="365F91" w:themeColor="accent1" w:themeShade="BF"/>
          <w:szCs w:val="22"/>
        </w:rPr>
        <w:t xml:space="preserve">Les recommandations ci-dessous, concrètes, claires et simples vous permettront de </w:t>
      </w:r>
      <w:r w:rsidRPr="00723D6E">
        <w:rPr>
          <w:color w:val="365F91" w:themeColor="accent1" w:themeShade="BF"/>
          <w:szCs w:val="22"/>
          <w:u w:val="single"/>
        </w:rPr>
        <w:t>mettre en place des mesures pour une protection globale de votre établissement </w:t>
      </w:r>
      <w:r w:rsidR="00811137">
        <w:rPr>
          <w:color w:val="365F91" w:themeColor="accent1" w:themeShade="BF"/>
          <w:szCs w:val="22"/>
        </w:rPr>
        <w:t xml:space="preserve">mais également de </w:t>
      </w:r>
      <w:r w:rsidR="00811137" w:rsidRPr="00723D6E">
        <w:rPr>
          <w:color w:val="365F91" w:themeColor="accent1" w:themeShade="BF"/>
          <w:szCs w:val="22"/>
          <w:u w:val="single"/>
        </w:rPr>
        <w:t>savoir comment réagir en cas de cyberattaque</w:t>
      </w:r>
      <w:r w:rsidR="00811137">
        <w:rPr>
          <w:color w:val="365F91" w:themeColor="accent1" w:themeShade="BF"/>
          <w:szCs w:val="22"/>
        </w:rPr>
        <w:t xml:space="preserve">. </w:t>
      </w:r>
    </w:p>
    <w:p w:rsidR="005078D1" w:rsidRDefault="005078D1" w:rsidP="005078D1">
      <w:pPr>
        <w:jc w:val="both"/>
        <w:rPr>
          <w:color w:val="365F91" w:themeColor="accent1" w:themeShade="BF"/>
          <w:szCs w:val="22"/>
        </w:rPr>
      </w:pPr>
    </w:p>
    <w:p w:rsidR="00AE047E" w:rsidRDefault="00AE047E" w:rsidP="005078D1">
      <w:pPr>
        <w:jc w:val="both"/>
        <w:rPr>
          <w:color w:val="365F91" w:themeColor="accent1" w:themeShade="BF"/>
          <w:szCs w:val="22"/>
        </w:rPr>
      </w:pPr>
    </w:p>
    <w:p w:rsidR="00AE047E" w:rsidRDefault="00AE047E" w:rsidP="005078D1">
      <w:pPr>
        <w:jc w:val="both"/>
        <w:rPr>
          <w:color w:val="365F91" w:themeColor="accent1" w:themeShade="BF"/>
          <w:szCs w:val="22"/>
        </w:rPr>
      </w:pPr>
    </w:p>
    <w:p w:rsidR="00AE047E" w:rsidRDefault="00AE047E" w:rsidP="005078D1">
      <w:pPr>
        <w:jc w:val="both"/>
        <w:rPr>
          <w:color w:val="365F91" w:themeColor="accent1" w:themeShade="BF"/>
          <w:szCs w:val="22"/>
        </w:rPr>
      </w:pPr>
    </w:p>
    <w:p w:rsidR="00F24534" w:rsidRDefault="00F24534" w:rsidP="005078D1">
      <w:pPr>
        <w:jc w:val="both"/>
        <w:rPr>
          <w:color w:val="365F91" w:themeColor="accent1" w:themeShade="BF"/>
          <w:szCs w:val="22"/>
        </w:rPr>
      </w:pPr>
    </w:p>
    <w:p w:rsidR="0081629F" w:rsidRPr="003F1CE8" w:rsidRDefault="009B24CB" w:rsidP="003F1CE8">
      <w:pPr>
        <w:pStyle w:val="Paragraphedeliste"/>
        <w:numPr>
          <w:ilvl w:val="0"/>
          <w:numId w:val="24"/>
        </w:numPr>
        <w:ind w:left="142" w:hanging="142"/>
        <w:jc w:val="both"/>
        <w:rPr>
          <w:rStyle w:val="Rfrenceple"/>
          <w:rFonts w:eastAsiaTheme="majorEastAsia"/>
          <w:b/>
          <w:smallCaps w:val="0"/>
          <w:color w:val="9BBB59" w:themeColor="accent3"/>
        </w:rPr>
      </w:pPr>
      <w:r w:rsidRPr="001631C6">
        <w:rPr>
          <w:noProof/>
          <w:color w:val="365F91" w:themeColor="accent1" w:themeShade="BF"/>
          <w:szCs w:val="22"/>
        </w:rPr>
        <mc:AlternateContent>
          <mc:Choice Requires="wps">
            <w:drawing>
              <wp:anchor distT="45720" distB="45720" distL="114300" distR="114300" simplePos="0" relativeHeight="251680768" behindDoc="0" locked="0" layoutInCell="1" allowOverlap="1" wp14:anchorId="0F056665" wp14:editId="33E1FC67">
                <wp:simplePos x="0" y="0"/>
                <wp:positionH relativeFrom="column">
                  <wp:posOffset>-422275</wp:posOffset>
                </wp:positionH>
                <wp:positionV relativeFrom="paragraph">
                  <wp:posOffset>7271385</wp:posOffset>
                </wp:positionV>
                <wp:extent cx="4838700" cy="626745"/>
                <wp:effectExtent l="0" t="0" r="19050" b="2095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2674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CA20C9" w:rsidRDefault="00CA20C9" w:rsidP="00CA20C9">
                            <w:pPr>
                              <w:jc w:val="both"/>
                              <w:rPr>
                                <w:color w:val="365F91" w:themeColor="accent1" w:themeShade="BF"/>
                                <w:szCs w:val="22"/>
                                <w:u w:val="single"/>
                              </w:rPr>
                            </w:pPr>
                            <w:r>
                              <w:rPr>
                                <w:color w:val="365F91" w:themeColor="accent1" w:themeShade="BF"/>
                                <w:szCs w:val="22"/>
                                <w:u w:val="single"/>
                              </w:rPr>
                              <w:t>11</w:t>
                            </w:r>
                            <w:r w:rsidRPr="00134461">
                              <w:rPr>
                                <w:color w:val="365F91" w:themeColor="accent1" w:themeShade="BF"/>
                                <w:szCs w:val="22"/>
                                <w:u w:val="single"/>
                              </w:rPr>
                              <w:t xml:space="preserve"> – </w:t>
                            </w:r>
                            <w:r>
                              <w:rPr>
                                <w:color w:val="365F91" w:themeColor="accent1" w:themeShade="BF"/>
                                <w:szCs w:val="22"/>
                                <w:u w:val="single"/>
                              </w:rPr>
                              <w:t>Faire évaluer la couverture de sa police d’assurance au risque cyber</w:t>
                            </w:r>
                          </w:p>
                          <w:p w:rsidR="00CA20C9" w:rsidRPr="00CA20C9" w:rsidRDefault="00CA20C9" w:rsidP="00CA20C9">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Connaitre et faire évoluer son contrat</w:t>
                            </w:r>
                          </w:p>
                          <w:p w:rsidR="00CA20C9" w:rsidRDefault="00CA20C9" w:rsidP="00CA2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56665" id="Zone de texte 2" o:spid="_x0000_s1027" type="#_x0000_t202" style="position:absolute;left:0;text-align:left;margin-left:-33.25pt;margin-top:572.55pt;width:381pt;height:49.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" fillcolor="white [3201]" strokecolor="#4f81bd [3204]" strokeweight="2pt">
                <v:textbox>
                  <w:txbxContent>
                    <w:p w:rsidR="00CA20C9" w:rsidRDefault="00CA20C9" w:rsidP="00CA20C9">
                      <w:pPr>
                        <w:jc w:val="both"/>
                        <w:rPr>
                          <w:color w:val="365F91" w:themeColor="accent1" w:themeShade="BF"/>
                          <w:szCs w:val="22"/>
                          <w:u w:val="single"/>
                        </w:rPr>
                      </w:pPr>
                      <w:r>
                        <w:rPr>
                          <w:color w:val="365F91" w:themeColor="accent1" w:themeShade="BF"/>
                          <w:szCs w:val="22"/>
                          <w:u w:val="single"/>
                        </w:rPr>
                        <w:t>11</w:t>
                      </w:r>
                      <w:r w:rsidRPr="00134461">
                        <w:rPr>
                          <w:color w:val="365F91" w:themeColor="accent1" w:themeShade="BF"/>
                          <w:szCs w:val="22"/>
                          <w:u w:val="single"/>
                        </w:rPr>
                        <w:t xml:space="preserve"> – </w:t>
                      </w:r>
                      <w:r>
                        <w:rPr>
                          <w:color w:val="365F91" w:themeColor="accent1" w:themeShade="BF"/>
                          <w:szCs w:val="22"/>
                          <w:u w:val="single"/>
                        </w:rPr>
                        <w:t>Faire évaluer la couverture de sa police d’assurance au risque cyber</w:t>
                      </w:r>
                    </w:p>
                    <w:p w:rsidR="00CA20C9" w:rsidRPr="00CA20C9" w:rsidRDefault="00CA20C9" w:rsidP="00CA20C9">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Connaitre et faire évoluer son contrat</w:t>
                      </w:r>
                    </w:p>
                    <w:p w:rsidR="00CA20C9" w:rsidRDefault="00CA20C9" w:rsidP="00CA20C9"/>
                  </w:txbxContent>
                </v:textbox>
                <w10:wrap type="square"/>
              </v:shape>
            </w:pict>
          </mc:Fallback>
        </mc:AlternateContent>
      </w:r>
      <w:r w:rsidRPr="001631C6">
        <w:rPr>
          <w:noProof/>
          <w:color w:val="365F91" w:themeColor="accent1" w:themeShade="BF"/>
          <w:szCs w:val="22"/>
        </w:rPr>
        <mc:AlternateContent>
          <mc:Choice Requires="wps">
            <w:drawing>
              <wp:anchor distT="45720" distB="45720" distL="114300" distR="114300" simplePos="0" relativeHeight="251682816" behindDoc="0" locked="0" layoutInCell="1" allowOverlap="1" wp14:anchorId="6090844A" wp14:editId="6D3D54B8">
                <wp:simplePos x="0" y="0"/>
                <wp:positionH relativeFrom="column">
                  <wp:posOffset>4566920</wp:posOffset>
                </wp:positionH>
                <wp:positionV relativeFrom="paragraph">
                  <wp:posOffset>7259158</wp:posOffset>
                </wp:positionV>
                <wp:extent cx="4838700" cy="1000125"/>
                <wp:effectExtent l="0" t="0" r="19050"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001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6150E" w:rsidRDefault="0066150E" w:rsidP="0066150E">
                            <w:pPr>
                              <w:jc w:val="both"/>
                              <w:rPr>
                                <w:color w:val="365F91" w:themeColor="accent1" w:themeShade="BF"/>
                                <w:szCs w:val="22"/>
                                <w:u w:val="single"/>
                              </w:rPr>
                            </w:pPr>
                            <w:r>
                              <w:rPr>
                                <w:color w:val="365F91" w:themeColor="accent1" w:themeShade="BF"/>
                                <w:szCs w:val="22"/>
                                <w:u w:val="single"/>
                              </w:rPr>
                              <w:t>12</w:t>
                            </w:r>
                            <w:r w:rsidRPr="00134461">
                              <w:rPr>
                                <w:color w:val="365F91" w:themeColor="accent1" w:themeShade="BF"/>
                                <w:szCs w:val="22"/>
                                <w:u w:val="single"/>
                              </w:rPr>
                              <w:t xml:space="preserve"> – </w:t>
                            </w:r>
                            <w:r>
                              <w:rPr>
                                <w:color w:val="365F91" w:themeColor="accent1" w:themeShade="BF"/>
                                <w:szCs w:val="22"/>
                                <w:u w:val="single"/>
                              </w:rPr>
                              <w:t>Maitriser les risques numériques liés à vos relations avec des tiers</w:t>
                            </w:r>
                          </w:p>
                          <w:p w:rsidR="0066150E" w:rsidRPr="0066150E" w:rsidRDefault="0066150E" w:rsidP="0066150E">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Rédiger des contrats qui incluent des exigences précises pour lesquelles les tiers s’engagent</w:t>
                            </w:r>
                          </w:p>
                          <w:p w:rsidR="0066150E" w:rsidRPr="0066150E" w:rsidRDefault="0066150E" w:rsidP="0066150E">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Points de vigilance concernant les contrats</w:t>
                            </w:r>
                          </w:p>
                          <w:p w:rsidR="00920B51" w:rsidRPr="00920B51" w:rsidRDefault="0066150E" w:rsidP="0066150E">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Suivre et évaluer le respect des exigences de sécurité par les tiers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0844A" id="_x0000_s1028" type="#_x0000_t202" style="position:absolute;left:0;text-align:left;margin-left:359.6pt;margin-top:571.6pt;width:381pt;height:78.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" fillcolor="white [3201]" strokecolor="#4f81bd [3204]" strokeweight="2pt">
                <v:textbox>
                  <w:txbxContent>
                    <w:p w:rsidR="0066150E" w:rsidRDefault="0066150E" w:rsidP="0066150E">
                      <w:pPr>
                        <w:jc w:val="both"/>
                        <w:rPr>
                          <w:color w:val="365F91" w:themeColor="accent1" w:themeShade="BF"/>
                          <w:szCs w:val="22"/>
                          <w:u w:val="single"/>
                        </w:rPr>
                      </w:pPr>
                      <w:r>
                        <w:rPr>
                          <w:color w:val="365F91" w:themeColor="accent1" w:themeShade="BF"/>
                          <w:szCs w:val="22"/>
                          <w:u w:val="single"/>
                        </w:rPr>
                        <w:t>12</w:t>
                      </w:r>
                      <w:r w:rsidRPr="00134461">
                        <w:rPr>
                          <w:color w:val="365F91" w:themeColor="accent1" w:themeShade="BF"/>
                          <w:szCs w:val="22"/>
                          <w:u w:val="single"/>
                        </w:rPr>
                        <w:t xml:space="preserve"> – </w:t>
                      </w:r>
                      <w:r>
                        <w:rPr>
                          <w:color w:val="365F91" w:themeColor="accent1" w:themeShade="BF"/>
                          <w:szCs w:val="22"/>
                          <w:u w:val="single"/>
                        </w:rPr>
                        <w:t>Maitriser les risques numériques liés à vos relations avec des tiers</w:t>
                      </w:r>
                    </w:p>
                    <w:p w:rsidR="0066150E" w:rsidRPr="0066150E" w:rsidRDefault="0066150E" w:rsidP="0066150E">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Rédiger des contrats qui incluent des exigences précises pour lesquelles les tiers s’engagent</w:t>
                      </w:r>
                    </w:p>
                    <w:p w:rsidR="0066150E" w:rsidRPr="0066150E" w:rsidRDefault="0066150E" w:rsidP="0066150E">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Points de vigilance concernant les contrats</w:t>
                      </w:r>
                    </w:p>
                    <w:p w:rsidR="00920B51" w:rsidRPr="00920B51" w:rsidRDefault="0066150E" w:rsidP="0066150E">
                      <w:pPr>
                        <w:pStyle w:val="Paragraphedeliste"/>
                        <w:numPr>
                          <w:ilvl w:val="0"/>
                          <w:numId w:val="25"/>
                        </w:numPr>
                        <w:spacing w:after="0"/>
                        <w:ind w:left="714" w:hanging="357"/>
                        <w:jc w:val="both"/>
                        <w:rPr>
                          <w:color w:val="365F91" w:themeColor="accent1" w:themeShade="BF"/>
                          <w:szCs w:val="22"/>
                        </w:rPr>
                      </w:pPr>
                      <w:r>
                        <w:rPr>
                          <w:rFonts w:asciiTheme="minorHAnsi" w:hAnsiTheme="minorHAnsi" w:cs="Arial"/>
                          <w:color w:val="365F91" w:themeColor="accent1" w:themeShade="BF"/>
                          <w:sz w:val="22"/>
                          <w:szCs w:val="22"/>
                        </w:rPr>
                        <w:t>Suivre et évaluer le respect des exigences de sécurité par les tiers</w:t>
                      </w:r>
                    </w:p>
                  </w:txbxContent>
                </v:textbox>
                <w10:wrap type="square"/>
              </v:shape>
            </w:pict>
          </mc:Fallback>
        </mc:AlternateContent>
      </w:r>
      <w:r w:rsidR="00E84E9A" w:rsidRPr="001631C6">
        <w:rPr>
          <w:noProof/>
          <w:color w:val="365F91" w:themeColor="accent1" w:themeShade="BF"/>
          <w:szCs w:val="22"/>
        </w:rPr>
        <mc:AlternateContent>
          <mc:Choice Requires="wps">
            <w:drawing>
              <wp:anchor distT="45720" distB="45720" distL="114300" distR="114300" simplePos="0" relativeHeight="251678720" behindDoc="0" locked="0" layoutInCell="1" allowOverlap="1" wp14:anchorId="347C8B1B" wp14:editId="0E29F23C">
                <wp:simplePos x="0" y="0"/>
                <wp:positionH relativeFrom="column">
                  <wp:posOffset>4566920</wp:posOffset>
                </wp:positionH>
                <wp:positionV relativeFrom="paragraph">
                  <wp:posOffset>6192520</wp:posOffset>
                </wp:positionV>
                <wp:extent cx="4838700" cy="1000125"/>
                <wp:effectExtent l="0" t="0" r="19050" b="2857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001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84E9A" w:rsidRDefault="00E84E9A" w:rsidP="00E84E9A">
                            <w:pPr>
                              <w:jc w:val="both"/>
                              <w:rPr>
                                <w:color w:val="365F91" w:themeColor="accent1" w:themeShade="BF"/>
                                <w:szCs w:val="22"/>
                                <w:u w:val="single"/>
                              </w:rPr>
                            </w:pPr>
                            <w:r>
                              <w:rPr>
                                <w:color w:val="365F91" w:themeColor="accent1" w:themeShade="BF"/>
                                <w:szCs w:val="22"/>
                                <w:u w:val="single"/>
                              </w:rPr>
                              <w:t>10</w:t>
                            </w:r>
                            <w:r w:rsidRPr="00134461">
                              <w:rPr>
                                <w:color w:val="365F91" w:themeColor="accent1" w:themeShade="BF"/>
                                <w:szCs w:val="22"/>
                                <w:u w:val="single"/>
                              </w:rPr>
                              <w:t xml:space="preserve"> – </w:t>
                            </w:r>
                            <w:r>
                              <w:rPr>
                                <w:color w:val="365F91" w:themeColor="accent1" w:themeShade="BF"/>
                                <w:szCs w:val="22"/>
                                <w:u w:val="single"/>
                              </w:rPr>
                              <w:t>Sensibiliser vos collaborateurs</w:t>
                            </w:r>
                          </w:p>
                          <w:p w:rsidR="00E84E9A" w:rsidRDefault="00E84E9A" w:rsidP="00E84E9A">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Connaitre les acteurs</w:t>
                            </w:r>
                          </w:p>
                          <w:p w:rsidR="00E84E9A" w:rsidRDefault="00E84E9A" w:rsidP="00E84E9A">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S’informer et sensibiliser</w:t>
                            </w:r>
                          </w:p>
                          <w:p w:rsidR="00E84E9A" w:rsidRDefault="00E84E9A" w:rsidP="00E84E9A">
                            <w:pPr>
                              <w:ind w:firstLine="142"/>
                              <w:jc w:val="both"/>
                              <w:rPr>
                                <w:color w:val="365F91" w:themeColor="accent1" w:themeShade="BF"/>
                                <w:szCs w:val="22"/>
                              </w:rPr>
                            </w:pPr>
                            <w:r>
                              <w:rPr>
                                <w:color w:val="365F91" w:themeColor="accent1" w:themeShade="BF"/>
                                <w:szCs w:val="22"/>
                              </w:rPr>
                              <w:t xml:space="preserve">Pour en savoir plus : </w:t>
                            </w:r>
                            <w:hyperlink r:id="rId11" w:history="1">
                              <w:r>
                                <w:rPr>
                                  <w:rStyle w:val="Lienhypertexte"/>
                                </w:rPr>
                                <w:t>Lettres d’information - Assistance aux victimes de cybermalveillance</w:t>
                              </w:r>
                            </w:hyperlink>
                          </w:p>
                          <w:p w:rsidR="00E84E9A" w:rsidRDefault="00E84E9A" w:rsidP="00E84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C8B1B" id="_x0000_s1029" type="#_x0000_t202" style="position:absolute;left:0;text-align:left;margin-left:359.6pt;margin-top:487.6pt;width:381pt;height:7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" fillcolor="white [3201]" strokecolor="#4f81bd [3204]" strokeweight="2pt">
                <v:textbox>
                  <w:txbxContent>
                    <w:p w:rsidR="00E84E9A" w:rsidRDefault="00E84E9A" w:rsidP="00E84E9A">
                      <w:pPr>
                        <w:jc w:val="both"/>
                        <w:rPr>
                          <w:color w:val="365F91" w:themeColor="accent1" w:themeShade="BF"/>
                          <w:szCs w:val="22"/>
                          <w:u w:val="single"/>
                        </w:rPr>
                      </w:pPr>
                      <w:r>
                        <w:rPr>
                          <w:color w:val="365F91" w:themeColor="accent1" w:themeShade="BF"/>
                          <w:szCs w:val="22"/>
                          <w:u w:val="single"/>
                        </w:rPr>
                        <w:t>10</w:t>
                      </w:r>
                      <w:r w:rsidRPr="00134461">
                        <w:rPr>
                          <w:color w:val="365F91" w:themeColor="accent1" w:themeShade="BF"/>
                          <w:szCs w:val="22"/>
                          <w:u w:val="single"/>
                        </w:rPr>
                        <w:t xml:space="preserve"> – </w:t>
                      </w:r>
                      <w:r>
                        <w:rPr>
                          <w:color w:val="365F91" w:themeColor="accent1" w:themeShade="BF"/>
                          <w:szCs w:val="22"/>
                          <w:u w:val="single"/>
                        </w:rPr>
                        <w:t>Sensibiliser vos collaborateurs</w:t>
                      </w:r>
                    </w:p>
                    <w:p w:rsidR="00E84E9A" w:rsidRDefault="00E84E9A" w:rsidP="00E84E9A">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Connaitre les acteurs</w:t>
                      </w:r>
                    </w:p>
                    <w:p w:rsidR="00E84E9A" w:rsidRDefault="00E84E9A" w:rsidP="00E84E9A">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S’informer et sensibiliser</w:t>
                      </w:r>
                    </w:p>
                    <w:p w:rsidR="00E84E9A" w:rsidRDefault="00E84E9A" w:rsidP="00E84E9A">
                      <w:pPr>
                        <w:ind w:firstLine="142"/>
                        <w:jc w:val="both"/>
                        <w:rPr>
                          <w:color w:val="365F91" w:themeColor="accent1" w:themeShade="BF"/>
                          <w:szCs w:val="22"/>
                        </w:rPr>
                      </w:pPr>
                      <w:r>
                        <w:rPr>
                          <w:color w:val="365F91" w:themeColor="accent1" w:themeShade="BF"/>
                          <w:szCs w:val="22"/>
                        </w:rPr>
                        <w:t xml:space="preserve">Pour en savoir plus : </w:t>
                      </w:r>
                      <w:hyperlink r:id="rId12" w:history="1">
                        <w:r>
                          <w:rPr>
                            <w:rStyle w:val="Lienhypertexte"/>
                          </w:rPr>
                          <w:t>Lettres d’information - Assistance aux victimes de cybermalveillance</w:t>
                        </w:r>
                      </w:hyperlink>
                    </w:p>
                    <w:p w:rsidR="00E84E9A" w:rsidRDefault="00E84E9A" w:rsidP="00E84E9A"/>
                  </w:txbxContent>
                </v:textbox>
                <w10:wrap type="square"/>
              </v:shape>
            </w:pict>
          </mc:Fallback>
        </mc:AlternateContent>
      </w:r>
      <w:r w:rsidR="00E84E9A" w:rsidRPr="001631C6">
        <w:rPr>
          <w:noProof/>
          <w:color w:val="365F91" w:themeColor="accent1" w:themeShade="BF"/>
          <w:szCs w:val="22"/>
        </w:rPr>
        <mc:AlternateContent>
          <mc:Choice Requires="wps">
            <w:drawing>
              <wp:anchor distT="45720" distB="45720" distL="114300" distR="114300" simplePos="0" relativeHeight="251676672" behindDoc="0" locked="0" layoutInCell="1" allowOverlap="1" wp14:anchorId="7492C6C5" wp14:editId="60682540">
                <wp:simplePos x="0" y="0"/>
                <wp:positionH relativeFrom="column">
                  <wp:posOffset>-433705</wp:posOffset>
                </wp:positionH>
                <wp:positionV relativeFrom="paragraph">
                  <wp:posOffset>6192520</wp:posOffset>
                </wp:positionV>
                <wp:extent cx="4838700" cy="1000125"/>
                <wp:effectExtent l="0" t="0" r="19050"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001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13A42" w:rsidRDefault="00913A42" w:rsidP="00913A42">
                            <w:pPr>
                              <w:jc w:val="both"/>
                              <w:rPr>
                                <w:color w:val="365F91" w:themeColor="accent1" w:themeShade="BF"/>
                                <w:szCs w:val="22"/>
                                <w:u w:val="single"/>
                              </w:rPr>
                            </w:pPr>
                            <w:r>
                              <w:rPr>
                                <w:color w:val="365F91" w:themeColor="accent1" w:themeShade="BF"/>
                                <w:szCs w:val="22"/>
                                <w:u w:val="single"/>
                              </w:rPr>
                              <w:t>9</w:t>
                            </w:r>
                            <w:r w:rsidRPr="00134461">
                              <w:rPr>
                                <w:color w:val="365F91" w:themeColor="accent1" w:themeShade="BF"/>
                                <w:szCs w:val="22"/>
                                <w:u w:val="single"/>
                              </w:rPr>
                              <w:t xml:space="preserve"> – </w:t>
                            </w:r>
                            <w:r>
                              <w:rPr>
                                <w:color w:val="365F91" w:themeColor="accent1" w:themeShade="BF"/>
                                <w:szCs w:val="22"/>
                                <w:u w:val="single"/>
                              </w:rPr>
                              <w:t>Maitriser le risque numérique lié au nomadisme des professionnels</w:t>
                            </w:r>
                          </w:p>
                          <w:p w:rsidR="000B7D6B" w:rsidRDefault="000B7D6B" w:rsidP="00913A42">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Sécuriser la mobilité numérique</w:t>
                            </w:r>
                          </w:p>
                          <w:p w:rsidR="000B7D6B" w:rsidRDefault="000B7D6B" w:rsidP="00913A42">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Avoir les bons réflexes durant les déplacements</w:t>
                            </w:r>
                          </w:p>
                          <w:p w:rsidR="00913A42" w:rsidRDefault="00913A42" w:rsidP="00913A42">
                            <w:pPr>
                              <w:ind w:firstLine="142"/>
                              <w:jc w:val="both"/>
                              <w:rPr>
                                <w:color w:val="365F91" w:themeColor="accent1" w:themeShade="BF"/>
                                <w:szCs w:val="22"/>
                              </w:rPr>
                            </w:pPr>
                            <w:r>
                              <w:rPr>
                                <w:color w:val="365F91" w:themeColor="accent1" w:themeShade="BF"/>
                                <w:szCs w:val="22"/>
                              </w:rPr>
                              <w:t xml:space="preserve">Pour en savoir plus : </w:t>
                            </w:r>
                            <w:hyperlink r:id="rId13" w:history="1">
                              <w:r w:rsidR="000B7D6B">
                                <w:rPr>
                                  <w:rStyle w:val="Lienhypertexte"/>
                                </w:rPr>
                                <w:t>Bonnes pratiques à l’usage des professionnels en déplacement | Agence nationale de la sécurité des systèmes d'information</w:t>
                              </w:r>
                            </w:hyperlink>
                          </w:p>
                          <w:p w:rsidR="00913A42" w:rsidRDefault="00913A42" w:rsidP="00913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2C6C5" id="_x0000_s1030" type="#_x0000_t202" style="position:absolute;left:0;text-align:left;margin-left:-34.15pt;margin-top:487.6pt;width:381pt;height:7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" fillcolor="white [3201]" strokecolor="#4f81bd [3204]" strokeweight="2pt">
                <v:textbox>
                  <w:txbxContent>
                    <w:p w:rsidR="00913A42" w:rsidRDefault="00913A42" w:rsidP="00913A42">
                      <w:pPr>
                        <w:jc w:val="both"/>
                        <w:rPr>
                          <w:color w:val="365F91" w:themeColor="accent1" w:themeShade="BF"/>
                          <w:szCs w:val="22"/>
                          <w:u w:val="single"/>
                        </w:rPr>
                      </w:pPr>
                      <w:r>
                        <w:rPr>
                          <w:color w:val="365F91" w:themeColor="accent1" w:themeShade="BF"/>
                          <w:szCs w:val="22"/>
                          <w:u w:val="single"/>
                        </w:rPr>
                        <w:t>9</w:t>
                      </w:r>
                      <w:r w:rsidRPr="00134461">
                        <w:rPr>
                          <w:color w:val="365F91" w:themeColor="accent1" w:themeShade="BF"/>
                          <w:szCs w:val="22"/>
                          <w:u w:val="single"/>
                        </w:rPr>
                        <w:t xml:space="preserve"> – </w:t>
                      </w:r>
                      <w:r>
                        <w:rPr>
                          <w:color w:val="365F91" w:themeColor="accent1" w:themeShade="BF"/>
                          <w:szCs w:val="22"/>
                          <w:u w:val="single"/>
                        </w:rPr>
                        <w:t>Maitriser le risque numérique lié au nomadisme des professionnels</w:t>
                      </w:r>
                    </w:p>
                    <w:p w:rsidR="000B7D6B" w:rsidRDefault="000B7D6B" w:rsidP="00913A42">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Sécuriser la mobilité numérique</w:t>
                      </w:r>
                    </w:p>
                    <w:p w:rsidR="000B7D6B" w:rsidRDefault="000B7D6B" w:rsidP="00913A42">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Avoir les bons réflexes durant les déplacements</w:t>
                      </w:r>
                    </w:p>
                    <w:p w:rsidR="00913A42" w:rsidRDefault="00913A42" w:rsidP="00913A42">
                      <w:pPr>
                        <w:ind w:firstLine="142"/>
                        <w:jc w:val="both"/>
                        <w:rPr>
                          <w:color w:val="365F91" w:themeColor="accent1" w:themeShade="BF"/>
                          <w:szCs w:val="22"/>
                        </w:rPr>
                      </w:pPr>
                      <w:r>
                        <w:rPr>
                          <w:color w:val="365F91" w:themeColor="accent1" w:themeShade="BF"/>
                          <w:szCs w:val="22"/>
                        </w:rPr>
                        <w:t xml:space="preserve">Pour en savoir plus : </w:t>
                      </w:r>
                      <w:hyperlink r:id="rId14" w:history="1">
                        <w:r w:rsidR="000B7D6B">
                          <w:rPr>
                            <w:rStyle w:val="Lienhypertexte"/>
                          </w:rPr>
                          <w:t>Bonnes pratiques à l’usage des professionnels en déplacement | Agence nationale de la sécurité des systèmes d'information</w:t>
                        </w:r>
                      </w:hyperlink>
                    </w:p>
                    <w:p w:rsidR="00913A42" w:rsidRDefault="00913A42" w:rsidP="00913A42"/>
                  </w:txbxContent>
                </v:textbox>
                <w10:wrap type="square"/>
              </v:shape>
            </w:pict>
          </mc:Fallback>
        </mc:AlternateContent>
      </w:r>
      <w:r w:rsidR="00503C4E" w:rsidRPr="001631C6">
        <w:rPr>
          <w:noProof/>
          <w:color w:val="365F91" w:themeColor="accent1" w:themeShade="BF"/>
          <w:szCs w:val="22"/>
        </w:rPr>
        <mc:AlternateContent>
          <mc:Choice Requires="wps">
            <w:drawing>
              <wp:anchor distT="45720" distB="45720" distL="114300" distR="114300" simplePos="0" relativeHeight="251672576" behindDoc="0" locked="0" layoutInCell="1" allowOverlap="1" wp14:anchorId="4CEC8FE3" wp14:editId="6E66DB9B">
                <wp:simplePos x="0" y="0"/>
                <wp:positionH relativeFrom="column">
                  <wp:posOffset>-414655</wp:posOffset>
                </wp:positionH>
                <wp:positionV relativeFrom="paragraph">
                  <wp:posOffset>4735830</wp:posOffset>
                </wp:positionV>
                <wp:extent cx="4838700" cy="1304925"/>
                <wp:effectExtent l="0" t="0" r="19050" b="285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3049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4E9E" w:rsidRDefault="00724E9E" w:rsidP="00724E9E">
                            <w:pPr>
                              <w:jc w:val="both"/>
                              <w:rPr>
                                <w:color w:val="365F91" w:themeColor="accent1" w:themeShade="BF"/>
                                <w:szCs w:val="22"/>
                                <w:u w:val="single"/>
                              </w:rPr>
                            </w:pPr>
                            <w:r>
                              <w:rPr>
                                <w:color w:val="365F91" w:themeColor="accent1" w:themeShade="BF"/>
                                <w:szCs w:val="22"/>
                                <w:u w:val="single"/>
                              </w:rPr>
                              <w:t>7</w:t>
                            </w:r>
                            <w:r w:rsidRPr="00134461">
                              <w:rPr>
                                <w:color w:val="365F91" w:themeColor="accent1" w:themeShade="BF"/>
                                <w:szCs w:val="22"/>
                                <w:u w:val="single"/>
                              </w:rPr>
                              <w:t xml:space="preserve"> – </w:t>
                            </w:r>
                            <w:r>
                              <w:rPr>
                                <w:color w:val="365F91" w:themeColor="accent1" w:themeShade="BF"/>
                                <w:szCs w:val="22"/>
                                <w:u w:val="single"/>
                              </w:rPr>
                              <w:t>Sécuriser sa messagerie</w:t>
                            </w:r>
                          </w:p>
                          <w:p w:rsidR="00724E9E" w:rsidRDefault="00724E9E" w:rsidP="00724E9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Adopter les bons reflexes</w:t>
                            </w:r>
                          </w:p>
                          <w:p w:rsidR="00724E9E" w:rsidRDefault="00724E9E" w:rsidP="00724E9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Configurer sa messagerie</w:t>
                            </w:r>
                          </w:p>
                          <w:p w:rsidR="00724E9E" w:rsidRDefault="00724E9E" w:rsidP="00724E9E">
                            <w:pPr>
                              <w:ind w:firstLine="142"/>
                              <w:jc w:val="both"/>
                              <w:rPr>
                                <w:color w:val="365F91" w:themeColor="accent1" w:themeShade="BF"/>
                                <w:szCs w:val="22"/>
                              </w:rPr>
                            </w:pPr>
                            <w:r>
                              <w:rPr>
                                <w:color w:val="365F91" w:themeColor="accent1" w:themeShade="BF"/>
                                <w:szCs w:val="22"/>
                              </w:rPr>
                              <w:t xml:space="preserve">Pour en savoir plus : </w:t>
                            </w:r>
                            <w:hyperlink r:id="rId15" w:history="1">
                              <w:r>
                                <w:rPr>
                                  <w:rStyle w:val="Lienhypertexte"/>
                                </w:rPr>
                                <w:t>5 réflexes à avoir lors de la réception d’un courriel | Agence nationale de la sécurité des systèmes d'information (ssi.gouv.fr)</w:t>
                              </w:r>
                            </w:hyperlink>
                          </w:p>
                          <w:p w:rsidR="00724E9E" w:rsidRDefault="00724E9E" w:rsidP="00724E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C8FE3" id="_x0000_s1031" type="#_x0000_t202" style="position:absolute;left:0;text-align:left;margin-left:-32.65pt;margin-top:372.9pt;width:381pt;height:102.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" fillcolor="white [3201]" strokecolor="#4f81bd [3204]" strokeweight="2pt">
                <v:textbox>
                  <w:txbxContent>
                    <w:p w:rsidR="00724E9E" w:rsidRDefault="00724E9E" w:rsidP="00724E9E">
                      <w:pPr>
                        <w:jc w:val="both"/>
                        <w:rPr>
                          <w:color w:val="365F91" w:themeColor="accent1" w:themeShade="BF"/>
                          <w:szCs w:val="22"/>
                          <w:u w:val="single"/>
                        </w:rPr>
                      </w:pPr>
                      <w:r>
                        <w:rPr>
                          <w:color w:val="365F91" w:themeColor="accent1" w:themeShade="BF"/>
                          <w:szCs w:val="22"/>
                          <w:u w:val="single"/>
                        </w:rPr>
                        <w:t>7</w:t>
                      </w:r>
                      <w:r w:rsidRPr="00134461">
                        <w:rPr>
                          <w:color w:val="365F91" w:themeColor="accent1" w:themeShade="BF"/>
                          <w:szCs w:val="22"/>
                          <w:u w:val="single"/>
                        </w:rPr>
                        <w:t xml:space="preserve"> – </w:t>
                      </w:r>
                      <w:r>
                        <w:rPr>
                          <w:color w:val="365F91" w:themeColor="accent1" w:themeShade="BF"/>
                          <w:szCs w:val="22"/>
                          <w:u w:val="single"/>
                        </w:rPr>
                        <w:t>Sécuriser sa messagerie</w:t>
                      </w:r>
                    </w:p>
                    <w:p w:rsidR="00724E9E" w:rsidRDefault="00724E9E" w:rsidP="00724E9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Adopter les bons reflexes</w:t>
                      </w:r>
                    </w:p>
                    <w:p w:rsidR="00724E9E" w:rsidRDefault="00724E9E" w:rsidP="00724E9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Configurer sa messagerie</w:t>
                      </w:r>
                    </w:p>
                    <w:p w:rsidR="00724E9E" w:rsidRDefault="00724E9E" w:rsidP="00724E9E">
                      <w:pPr>
                        <w:ind w:firstLine="142"/>
                        <w:jc w:val="both"/>
                        <w:rPr>
                          <w:color w:val="365F91" w:themeColor="accent1" w:themeShade="BF"/>
                          <w:szCs w:val="22"/>
                        </w:rPr>
                      </w:pPr>
                      <w:r>
                        <w:rPr>
                          <w:color w:val="365F91" w:themeColor="accent1" w:themeShade="BF"/>
                          <w:szCs w:val="22"/>
                        </w:rPr>
                        <w:t xml:space="preserve">Pour en savoir plus : </w:t>
                      </w:r>
                      <w:hyperlink r:id="rId16" w:history="1">
                        <w:r>
                          <w:rPr>
                            <w:rStyle w:val="Lienhypertexte"/>
                          </w:rPr>
                          <w:t>5 réflexes à avoir lors de la réception d’un courriel | Agence nationale de la sécurité des systèmes d'information (ssi.gouv.fr)</w:t>
                        </w:r>
                      </w:hyperlink>
                    </w:p>
                    <w:p w:rsidR="00724E9E" w:rsidRDefault="00724E9E" w:rsidP="00724E9E"/>
                  </w:txbxContent>
                </v:textbox>
                <w10:wrap type="square"/>
              </v:shape>
            </w:pict>
          </mc:Fallback>
        </mc:AlternateContent>
      </w:r>
      <w:r w:rsidR="00503C4E" w:rsidRPr="001631C6">
        <w:rPr>
          <w:noProof/>
          <w:color w:val="365F91" w:themeColor="accent1" w:themeShade="BF"/>
          <w:szCs w:val="22"/>
        </w:rPr>
        <mc:AlternateContent>
          <mc:Choice Requires="wps">
            <w:drawing>
              <wp:anchor distT="45720" distB="45720" distL="114300" distR="114300" simplePos="0" relativeHeight="251674624" behindDoc="0" locked="0" layoutInCell="1" allowOverlap="1" wp14:anchorId="6585EEEF" wp14:editId="413E8D49">
                <wp:simplePos x="0" y="0"/>
                <wp:positionH relativeFrom="column">
                  <wp:posOffset>4566920</wp:posOffset>
                </wp:positionH>
                <wp:positionV relativeFrom="paragraph">
                  <wp:posOffset>4736465</wp:posOffset>
                </wp:positionV>
                <wp:extent cx="4838700" cy="1304925"/>
                <wp:effectExtent l="0" t="0" r="19050" b="2857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3049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503C4E" w:rsidRDefault="00503C4E" w:rsidP="00503C4E">
                            <w:pPr>
                              <w:jc w:val="both"/>
                              <w:rPr>
                                <w:color w:val="365F91" w:themeColor="accent1" w:themeShade="BF"/>
                                <w:szCs w:val="22"/>
                                <w:u w:val="single"/>
                              </w:rPr>
                            </w:pPr>
                            <w:r>
                              <w:rPr>
                                <w:color w:val="365F91" w:themeColor="accent1" w:themeShade="BF"/>
                                <w:szCs w:val="22"/>
                                <w:u w:val="single"/>
                              </w:rPr>
                              <w:t>8</w:t>
                            </w:r>
                            <w:r w:rsidRPr="00134461">
                              <w:rPr>
                                <w:color w:val="365F91" w:themeColor="accent1" w:themeShade="BF"/>
                                <w:szCs w:val="22"/>
                                <w:u w:val="single"/>
                              </w:rPr>
                              <w:t xml:space="preserve"> – </w:t>
                            </w:r>
                            <w:r>
                              <w:rPr>
                                <w:color w:val="365F91" w:themeColor="accent1" w:themeShade="BF"/>
                                <w:szCs w:val="22"/>
                                <w:u w:val="single"/>
                              </w:rPr>
                              <w:t>Séparez vos comptes et vos usages informatiques</w:t>
                            </w:r>
                          </w:p>
                          <w:p w:rsidR="00503C4E" w:rsidRDefault="00503C4E" w:rsidP="00503C4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Connaitre les risques</w:t>
                            </w:r>
                          </w:p>
                          <w:p w:rsidR="00503C4E" w:rsidRDefault="00503C4E" w:rsidP="00503C4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Créer et gérer des comptes utilisateurs</w:t>
                            </w:r>
                          </w:p>
                          <w:p w:rsidR="00503C4E" w:rsidRDefault="00503C4E" w:rsidP="00503C4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Administrer son SI</w:t>
                            </w:r>
                          </w:p>
                          <w:p w:rsidR="00503C4E" w:rsidRDefault="00503C4E" w:rsidP="00503C4E">
                            <w:pPr>
                              <w:ind w:firstLine="142"/>
                              <w:jc w:val="both"/>
                              <w:rPr>
                                <w:color w:val="365F91" w:themeColor="accent1" w:themeShade="BF"/>
                                <w:szCs w:val="22"/>
                              </w:rPr>
                            </w:pPr>
                            <w:r>
                              <w:rPr>
                                <w:color w:val="365F91" w:themeColor="accent1" w:themeShade="BF"/>
                                <w:szCs w:val="22"/>
                              </w:rPr>
                              <w:t xml:space="preserve">Pour en savoir plus : </w:t>
                            </w:r>
                            <w:hyperlink r:id="rId17" w:history="1">
                              <w:r>
                                <w:rPr>
                                  <w:rStyle w:val="Lienhypertexte"/>
                                </w:rPr>
                                <w:t>Recommandations relatives à l’administration sécurisée des systèmes d’information | Agence nationale de la sécurité des systèmes d'information (ssi.gouv.fr)</w:t>
                              </w:r>
                            </w:hyperlink>
                          </w:p>
                          <w:p w:rsidR="00503C4E" w:rsidRDefault="00503C4E" w:rsidP="00503C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EEEF" id="_x0000_s1032" type="#_x0000_t202" style="position:absolute;left:0;text-align:left;margin-left:359.6pt;margin-top:372.95pt;width:381pt;height:102.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" fillcolor="white [3201]" strokecolor="#4f81bd [3204]" strokeweight="2pt">
                <v:textbox>
                  <w:txbxContent>
                    <w:p w:rsidR="00503C4E" w:rsidRDefault="00503C4E" w:rsidP="00503C4E">
                      <w:pPr>
                        <w:jc w:val="both"/>
                        <w:rPr>
                          <w:color w:val="365F91" w:themeColor="accent1" w:themeShade="BF"/>
                          <w:szCs w:val="22"/>
                          <w:u w:val="single"/>
                        </w:rPr>
                      </w:pPr>
                      <w:r>
                        <w:rPr>
                          <w:color w:val="365F91" w:themeColor="accent1" w:themeShade="BF"/>
                          <w:szCs w:val="22"/>
                          <w:u w:val="single"/>
                        </w:rPr>
                        <w:t>8</w:t>
                      </w:r>
                      <w:r w:rsidRPr="00134461">
                        <w:rPr>
                          <w:color w:val="365F91" w:themeColor="accent1" w:themeShade="BF"/>
                          <w:szCs w:val="22"/>
                          <w:u w:val="single"/>
                        </w:rPr>
                        <w:t xml:space="preserve"> – </w:t>
                      </w:r>
                      <w:r>
                        <w:rPr>
                          <w:color w:val="365F91" w:themeColor="accent1" w:themeShade="BF"/>
                          <w:szCs w:val="22"/>
                          <w:u w:val="single"/>
                        </w:rPr>
                        <w:t>Séparez vos comptes et vos usages informatiques</w:t>
                      </w:r>
                    </w:p>
                    <w:p w:rsidR="00503C4E" w:rsidRDefault="00503C4E" w:rsidP="00503C4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Connaitre les risques</w:t>
                      </w:r>
                    </w:p>
                    <w:p w:rsidR="00503C4E" w:rsidRDefault="00503C4E" w:rsidP="00503C4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Créer et gérer des comptes utilisateurs</w:t>
                      </w:r>
                    </w:p>
                    <w:p w:rsidR="00503C4E" w:rsidRDefault="00503C4E" w:rsidP="00503C4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Administrer son SI</w:t>
                      </w:r>
                    </w:p>
                    <w:p w:rsidR="00503C4E" w:rsidRDefault="00503C4E" w:rsidP="00503C4E">
                      <w:pPr>
                        <w:ind w:firstLine="142"/>
                        <w:jc w:val="both"/>
                        <w:rPr>
                          <w:color w:val="365F91" w:themeColor="accent1" w:themeShade="BF"/>
                          <w:szCs w:val="22"/>
                        </w:rPr>
                      </w:pPr>
                      <w:r>
                        <w:rPr>
                          <w:color w:val="365F91" w:themeColor="accent1" w:themeShade="BF"/>
                          <w:szCs w:val="22"/>
                        </w:rPr>
                        <w:t xml:space="preserve">Pour en savoir plus : </w:t>
                      </w:r>
                      <w:hyperlink r:id="rId18" w:history="1">
                        <w:r>
                          <w:rPr>
                            <w:rStyle w:val="Lienhypertexte"/>
                          </w:rPr>
                          <w:t>Recommandations relatives à l’administration sécurisée des systèmes d’information | Agence nationale de la sécurité des systèmes d'information (ssi.gouv.fr)</w:t>
                        </w:r>
                      </w:hyperlink>
                    </w:p>
                    <w:p w:rsidR="00503C4E" w:rsidRDefault="00503C4E" w:rsidP="00503C4E"/>
                  </w:txbxContent>
                </v:textbox>
                <w10:wrap type="square"/>
              </v:shape>
            </w:pict>
          </mc:Fallback>
        </mc:AlternateContent>
      </w:r>
      <w:r w:rsidR="00942D3F" w:rsidRPr="001631C6">
        <w:rPr>
          <w:noProof/>
          <w:color w:val="365F91" w:themeColor="accent1" w:themeShade="BF"/>
          <w:szCs w:val="22"/>
        </w:rPr>
        <mc:AlternateContent>
          <mc:Choice Requires="wps">
            <w:drawing>
              <wp:anchor distT="45720" distB="45720" distL="114300" distR="114300" simplePos="0" relativeHeight="251670528" behindDoc="0" locked="0" layoutInCell="1" allowOverlap="1" wp14:anchorId="54A09CAF" wp14:editId="5E1B5B52">
                <wp:simplePos x="0" y="0"/>
                <wp:positionH relativeFrom="column">
                  <wp:posOffset>4566920</wp:posOffset>
                </wp:positionH>
                <wp:positionV relativeFrom="paragraph">
                  <wp:posOffset>3374390</wp:posOffset>
                </wp:positionV>
                <wp:extent cx="4838700" cy="1200150"/>
                <wp:effectExtent l="0" t="0" r="19050"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200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42D3F" w:rsidRDefault="00942D3F" w:rsidP="00942D3F">
                            <w:pPr>
                              <w:jc w:val="both"/>
                              <w:rPr>
                                <w:color w:val="365F91" w:themeColor="accent1" w:themeShade="BF"/>
                                <w:szCs w:val="22"/>
                                <w:u w:val="single"/>
                              </w:rPr>
                            </w:pPr>
                            <w:r>
                              <w:rPr>
                                <w:color w:val="365F91" w:themeColor="accent1" w:themeShade="BF"/>
                                <w:szCs w:val="22"/>
                                <w:u w:val="single"/>
                              </w:rPr>
                              <w:t>6</w:t>
                            </w:r>
                            <w:r w:rsidRPr="00134461">
                              <w:rPr>
                                <w:color w:val="365F91" w:themeColor="accent1" w:themeShade="BF"/>
                                <w:szCs w:val="22"/>
                                <w:u w:val="single"/>
                              </w:rPr>
                              <w:t xml:space="preserve"> – </w:t>
                            </w:r>
                            <w:r>
                              <w:rPr>
                                <w:color w:val="365F91" w:themeColor="accent1" w:themeShade="BF"/>
                                <w:szCs w:val="22"/>
                                <w:u w:val="single"/>
                              </w:rPr>
                              <w:t>Mettre en œuvre un pare-feu &amp; règles de filtrage</w:t>
                            </w:r>
                          </w:p>
                          <w:p w:rsidR="00942D3F" w:rsidRDefault="00942D3F" w:rsidP="00942D3F">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Activer son pare-feu local</w:t>
                            </w:r>
                          </w:p>
                          <w:p w:rsidR="00942D3F" w:rsidRDefault="00942D3F" w:rsidP="00942D3F">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Installer un pare-feu physique</w:t>
                            </w:r>
                          </w:p>
                          <w:p w:rsidR="00942D3F" w:rsidRDefault="00942D3F" w:rsidP="00942D3F">
                            <w:pPr>
                              <w:ind w:firstLine="142"/>
                              <w:jc w:val="both"/>
                              <w:rPr>
                                <w:color w:val="365F91" w:themeColor="accent1" w:themeShade="BF"/>
                                <w:szCs w:val="22"/>
                              </w:rPr>
                            </w:pPr>
                            <w:r>
                              <w:rPr>
                                <w:color w:val="365F91" w:themeColor="accent1" w:themeShade="BF"/>
                                <w:szCs w:val="22"/>
                              </w:rPr>
                              <w:t xml:space="preserve">Pour en savoir plus : </w:t>
                            </w:r>
                            <w:hyperlink r:id="rId19" w:history="1">
                              <w:r>
                                <w:rPr>
                                  <w:rStyle w:val="Lienhypertexte"/>
                                </w:rPr>
                                <w:t>guide_preconisations-pare-feux-zone-exposee-internet_anssi_pa_044_v1.pdf</w:t>
                              </w:r>
                            </w:hyperlink>
                          </w:p>
                          <w:p w:rsidR="00942D3F" w:rsidRDefault="00942D3F" w:rsidP="00942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09CAF" id="_x0000_s1033" type="#_x0000_t202" style="position:absolute;left:0;text-align:left;margin-left:359.6pt;margin-top:265.7pt;width:381pt;height:9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" fillcolor="white [3201]" strokecolor="#4f81bd [3204]" strokeweight="2pt">
                <v:textbox>
                  <w:txbxContent>
                    <w:p w:rsidR="00942D3F" w:rsidRDefault="00942D3F" w:rsidP="00942D3F">
                      <w:pPr>
                        <w:jc w:val="both"/>
                        <w:rPr>
                          <w:color w:val="365F91" w:themeColor="accent1" w:themeShade="BF"/>
                          <w:szCs w:val="22"/>
                          <w:u w:val="single"/>
                        </w:rPr>
                      </w:pPr>
                      <w:r>
                        <w:rPr>
                          <w:color w:val="365F91" w:themeColor="accent1" w:themeShade="BF"/>
                          <w:szCs w:val="22"/>
                          <w:u w:val="single"/>
                        </w:rPr>
                        <w:t>6</w:t>
                      </w:r>
                      <w:r w:rsidRPr="00134461">
                        <w:rPr>
                          <w:color w:val="365F91" w:themeColor="accent1" w:themeShade="BF"/>
                          <w:szCs w:val="22"/>
                          <w:u w:val="single"/>
                        </w:rPr>
                        <w:t xml:space="preserve"> – </w:t>
                      </w:r>
                      <w:r>
                        <w:rPr>
                          <w:color w:val="365F91" w:themeColor="accent1" w:themeShade="BF"/>
                          <w:szCs w:val="22"/>
                          <w:u w:val="single"/>
                        </w:rPr>
                        <w:t>Mettre en œuvre un pare-feu &amp; règles de filtrage</w:t>
                      </w:r>
                    </w:p>
                    <w:p w:rsidR="00942D3F" w:rsidRDefault="00942D3F" w:rsidP="00942D3F">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Activer son pare-feu local</w:t>
                      </w:r>
                    </w:p>
                    <w:p w:rsidR="00942D3F" w:rsidRDefault="00942D3F" w:rsidP="00942D3F">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Installer un pare-feu physique</w:t>
                      </w:r>
                    </w:p>
                    <w:p w:rsidR="00942D3F" w:rsidRDefault="00942D3F" w:rsidP="00942D3F">
                      <w:pPr>
                        <w:ind w:firstLine="142"/>
                        <w:jc w:val="both"/>
                        <w:rPr>
                          <w:color w:val="365F91" w:themeColor="accent1" w:themeShade="BF"/>
                          <w:szCs w:val="22"/>
                        </w:rPr>
                      </w:pPr>
                      <w:r>
                        <w:rPr>
                          <w:color w:val="365F91" w:themeColor="accent1" w:themeShade="BF"/>
                          <w:szCs w:val="22"/>
                        </w:rPr>
                        <w:t xml:space="preserve">Pour en savoir plus : </w:t>
                      </w:r>
                      <w:hyperlink r:id="rId20" w:history="1">
                        <w:r>
                          <w:rPr>
                            <w:rStyle w:val="Lienhypertexte"/>
                          </w:rPr>
                          <w:t>guide_preconisations-pare-feux-zone-exposee-internet_anssi_pa_044_v1.pdf</w:t>
                        </w:r>
                      </w:hyperlink>
                    </w:p>
                    <w:p w:rsidR="00942D3F" w:rsidRDefault="00942D3F" w:rsidP="00942D3F"/>
                  </w:txbxContent>
                </v:textbox>
                <w10:wrap type="square"/>
              </v:shape>
            </w:pict>
          </mc:Fallback>
        </mc:AlternateContent>
      </w:r>
      <w:r w:rsidR="003457C4" w:rsidRPr="001631C6">
        <w:rPr>
          <w:noProof/>
          <w:color w:val="365F91" w:themeColor="accent1" w:themeShade="BF"/>
          <w:szCs w:val="22"/>
        </w:rPr>
        <mc:AlternateContent>
          <mc:Choice Requires="wps">
            <w:drawing>
              <wp:anchor distT="45720" distB="45720" distL="114300" distR="114300" simplePos="0" relativeHeight="251666432" behindDoc="0" locked="0" layoutInCell="1" allowOverlap="1" wp14:anchorId="0EC700C7" wp14:editId="6D08DDB9">
                <wp:simplePos x="0" y="0"/>
                <wp:positionH relativeFrom="column">
                  <wp:posOffset>4566920</wp:posOffset>
                </wp:positionH>
                <wp:positionV relativeFrom="paragraph">
                  <wp:posOffset>2145665</wp:posOffset>
                </wp:positionV>
                <wp:extent cx="4838700" cy="1047750"/>
                <wp:effectExtent l="0" t="0" r="19050"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47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3457C4" w:rsidRDefault="003457C4" w:rsidP="003457C4">
                            <w:pPr>
                              <w:jc w:val="both"/>
                              <w:rPr>
                                <w:color w:val="365F91" w:themeColor="accent1" w:themeShade="BF"/>
                                <w:szCs w:val="22"/>
                                <w:u w:val="single"/>
                              </w:rPr>
                            </w:pPr>
                            <w:r>
                              <w:rPr>
                                <w:color w:val="365F91" w:themeColor="accent1" w:themeShade="BF"/>
                                <w:szCs w:val="22"/>
                                <w:u w:val="single"/>
                              </w:rPr>
                              <w:t>4</w:t>
                            </w:r>
                            <w:r w:rsidRPr="00134461">
                              <w:rPr>
                                <w:color w:val="365F91" w:themeColor="accent1" w:themeShade="BF"/>
                                <w:szCs w:val="22"/>
                                <w:u w:val="single"/>
                              </w:rPr>
                              <w:t xml:space="preserve"> – </w:t>
                            </w:r>
                            <w:r>
                              <w:rPr>
                                <w:color w:val="365F91" w:themeColor="accent1" w:themeShade="BF"/>
                                <w:szCs w:val="22"/>
                                <w:u w:val="single"/>
                              </w:rPr>
                              <w:t>Utiliser un antivirus</w:t>
                            </w:r>
                          </w:p>
                          <w:p w:rsidR="003457C4" w:rsidRDefault="003457C4" w:rsidP="003457C4">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Déployer un antivirus sur tous les équipements</w:t>
                            </w:r>
                          </w:p>
                          <w:p w:rsidR="003457C4" w:rsidRDefault="003457C4" w:rsidP="003457C4">
                            <w:pPr>
                              <w:ind w:firstLine="142"/>
                              <w:jc w:val="both"/>
                              <w:rPr>
                                <w:color w:val="365F91" w:themeColor="accent1" w:themeShade="BF"/>
                                <w:szCs w:val="22"/>
                              </w:rPr>
                            </w:pPr>
                            <w:r>
                              <w:rPr>
                                <w:color w:val="365F91" w:themeColor="accent1" w:themeShade="BF"/>
                                <w:szCs w:val="22"/>
                              </w:rPr>
                              <w:t xml:space="preserve">Pour en savoir plus : </w:t>
                            </w:r>
                            <w:hyperlink r:id="rId21" w:history="1">
                              <w:r>
                                <w:rPr>
                                  <w:rStyle w:val="Lienhypertexte"/>
                                </w:rPr>
                                <w:t>Les antivirus - Assistance aux victimes de cybermalveillance</w:t>
                              </w:r>
                            </w:hyperlink>
                          </w:p>
                          <w:p w:rsidR="003457C4" w:rsidRDefault="003457C4" w:rsidP="00345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700C7" id="Zone de texte 5" o:spid="_x0000_s1034" type="#_x0000_t202" style="position:absolute;left:0;text-align:left;margin-left:359.6pt;margin-top:168.95pt;width:381pt;height:8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" fillcolor="white [3201]" strokecolor="#4f81bd [3204]" strokeweight="2pt">
                <v:textbox>
                  <w:txbxContent>
                    <w:p w:rsidR="003457C4" w:rsidRDefault="003457C4" w:rsidP="003457C4">
                      <w:pPr>
                        <w:jc w:val="both"/>
                        <w:rPr>
                          <w:color w:val="365F91" w:themeColor="accent1" w:themeShade="BF"/>
                          <w:szCs w:val="22"/>
                          <w:u w:val="single"/>
                        </w:rPr>
                      </w:pPr>
                      <w:r>
                        <w:rPr>
                          <w:color w:val="365F91" w:themeColor="accent1" w:themeShade="BF"/>
                          <w:szCs w:val="22"/>
                          <w:u w:val="single"/>
                        </w:rPr>
                        <w:t>4</w:t>
                      </w:r>
                      <w:r w:rsidRPr="00134461">
                        <w:rPr>
                          <w:color w:val="365F91" w:themeColor="accent1" w:themeShade="BF"/>
                          <w:szCs w:val="22"/>
                          <w:u w:val="single"/>
                        </w:rPr>
                        <w:t xml:space="preserve"> – </w:t>
                      </w:r>
                      <w:r>
                        <w:rPr>
                          <w:color w:val="365F91" w:themeColor="accent1" w:themeShade="BF"/>
                          <w:szCs w:val="22"/>
                          <w:u w:val="single"/>
                        </w:rPr>
                        <w:t>Utiliser un antivirus</w:t>
                      </w:r>
                    </w:p>
                    <w:p w:rsidR="003457C4" w:rsidRDefault="003457C4" w:rsidP="003457C4">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Déployer un antivirus sur tous les équipements</w:t>
                      </w:r>
                    </w:p>
                    <w:p w:rsidR="003457C4" w:rsidRDefault="003457C4" w:rsidP="003457C4">
                      <w:pPr>
                        <w:ind w:firstLine="142"/>
                        <w:jc w:val="both"/>
                        <w:rPr>
                          <w:color w:val="365F91" w:themeColor="accent1" w:themeShade="BF"/>
                          <w:szCs w:val="22"/>
                        </w:rPr>
                      </w:pPr>
                      <w:r>
                        <w:rPr>
                          <w:color w:val="365F91" w:themeColor="accent1" w:themeShade="BF"/>
                          <w:szCs w:val="22"/>
                        </w:rPr>
                        <w:t xml:space="preserve">Pour en savoir plus : </w:t>
                      </w:r>
                      <w:hyperlink r:id="rId22" w:history="1">
                        <w:r>
                          <w:rPr>
                            <w:rStyle w:val="Lienhypertexte"/>
                          </w:rPr>
                          <w:t>Les antivirus - Assistance aux victimes de cybermalveillance</w:t>
                        </w:r>
                      </w:hyperlink>
                    </w:p>
                    <w:p w:rsidR="003457C4" w:rsidRDefault="003457C4" w:rsidP="003457C4"/>
                  </w:txbxContent>
                </v:textbox>
                <w10:wrap type="square"/>
              </v:shape>
            </w:pict>
          </mc:Fallback>
        </mc:AlternateContent>
      </w:r>
      <w:r w:rsidR="0079394E" w:rsidRPr="001631C6">
        <w:rPr>
          <w:noProof/>
          <w:color w:val="365F91" w:themeColor="accent1" w:themeShade="BF"/>
          <w:szCs w:val="22"/>
        </w:rPr>
        <mc:AlternateContent>
          <mc:Choice Requires="wps">
            <w:drawing>
              <wp:anchor distT="45720" distB="45720" distL="114300" distR="114300" simplePos="0" relativeHeight="251660288" behindDoc="0" locked="0" layoutInCell="1" allowOverlap="1" wp14:anchorId="65D7A35A" wp14:editId="3EA32D2F">
                <wp:simplePos x="0" y="0"/>
                <wp:positionH relativeFrom="column">
                  <wp:posOffset>-424180</wp:posOffset>
                </wp:positionH>
                <wp:positionV relativeFrom="paragraph">
                  <wp:posOffset>307340</wp:posOffset>
                </wp:positionV>
                <wp:extent cx="4838700" cy="16859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6859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1631C6" w:rsidRDefault="001631C6" w:rsidP="001631C6">
                            <w:pPr>
                              <w:jc w:val="both"/>
                              <w:rPr>
                                <w:color w:val="365F91" w:themeColor="accent1" w:themeShade="BF"/>
                                <w:szCs w:val="22"/>
                                <w:u w:val="single"/>
                              </w:rPr>
                            </w:pPr>
                            <w:r w:rsidRPr="00134461">
                              <w:rPr>
                                <w:color w:val="365F91" w:themeColor="accent1" w:themeShade="BF"/>
                                <w:szCs w:val="22"/>
                                <w:u w:val="single"/>
                              </w:rPr>
                              <w:t>1 – Réaliser l’inventaire complet de son système d’information</w:t>
                            </w:r>
                          </w:p>
                          <w:p w:rsidR="001631C6" w:rsidRDefault="001631C6" w:rsidP="001631C6">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w:t>
                            </w:r>
                            <w:r>
                              <w:rPr>
                                <w:rFonts w:asciiTheme="minorHAnsi" w:hAnsiTheme="minorHAnsi" w:cs="Arial"/>
                                <w:color w:val="365F91" w:themeColor="accent1" w:themeShade="BF"/>
                                <w:sz w:val="22"/>
                                <w:szCs w:val="22"/>
                              </w:rPr>
                              <w:t xml:space="preserve"> les équipements et services</w:t>
                            </w:r>
                          </w:p>
                          <w:p w:rsidR="001631C6" w:rsidRDefault="001631C6" w:rsidP="001631C6">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Inventorier les logiciels</w:t>
                            </w:r>
                          </w:p>
                          <w:p w:rsidR="001631C6"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 les données et traitements</w:t>
                            </w:r>
                          </w:p>
                          <w:p w:rsidR="001631C6"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 les accès</w:t>
                            </w:r>
                          </w:p>
                          <w:p w:rsidR="001631C6"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 les interconnexions avec l’extérieur</w:t>
                            </w:r>
                          </w:p>
                          <w:p w:rsidR="001631C6" w:rsidRPr="0075340D"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Mettre à jour régulièrement les différents inventaires</w:t>
                            </w:r>
                          </w:p>
                          <w:p w:rsidR="001631C6" w:rsidRDefault="001631C6" w:rsidP="001631C6">
                            <w:pPr>
                              <w:ind w:firstLine="142"/>
                              <w:jc w:val="both"/>
                              <w:rPr>
                                <w:color w:val="365F91" w:themeColor="accent1" w:themeShade="BF"/>
                                <w:szCs w:val="22"/>
                              </w:rPr>
                            </w:pPr>
                            <w:r>
                              <w:rPr>
                                <w:color w:val="365F91" w:themeColor="accent1" w:themeShade="BF"/>
                                <w:szCs w:val="22"/>
                              </w:rPr>
                              <w:t xml:space="preserve">Pour en savoir plus : </w:t>
                            </w:r>
                            <w:hyperlink r:id="rId23" w:history="1">
                              <w:r>
                                <w:rPr>
                                  <w:rStyle w:val="Lienhypertexte"/>
                                </w:rPr>
                                <w:t>guide-cartographie-systeme-information-anssi-pa-046.pdf</w:t>
                              </w:r>
                            </w:hyperlink>
                          </w:p>
                          <w:p w:rsidR="001631C6" w:rsidRDefault="001631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7A35A" id="_x0000_s1035" type="#_x0000_t202" style="position:absolute;left:0;text-align:left;margin-left:-33.4pt;margin-top:24.2pt;width:381pt;height:1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" fillcolor="white [3201]" strokecolor="#4f81bd [3204]" strokeweight="2pt">
                <v:textbox>
                  <w:txbxContent>
                    <w:p w:rsidR="001631C6" w:rsidRDefault="001631C6" w:rsidP="001631C6">
                      <w:pPr>
                        <w:jc w:val="both"/>
                        <w:rPr>
                          <w:color w:val="365F91" w:themeColor="accent1" w:themeShade="BF"/>
                          <w:szCs w:val="22"/>
                          <w:u w:val="single"/>
                        </w:rPr>
                      </w:pPr>
                      <w:r w:rsidRPr="00134461">
                        <w:rPr>
                          <w:color w:val="365F91" w:themeColor="accent1" w:themeShade="BF"/>
                          <w:szCs w:val="22"/>
                          <w:u w:val="single"/>
                        </w:rPr>
                        <w:t>1 – Réaliser l’inventaire complet de son système d’information</w:t>
                      </w:r>
                    </w:p>
                    <w:p w:rsidR="001631C6" w:rsidRDefault="001631C6" w:rsidP="001631C6">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w:t>
                      </w:r>
                      <w:r>
                        <w:rPr>
                          <w:rFonts w:asciiTheme="minorHAnsi" w:hAnsiTheme="minorHAnsi" w:cs="Arial"/>
                          <w:color w:val="365F91" w:themeColor="accent1" w:themeShade="BF"/>
                          <w:sz w:val="22"/>
                          <w:szCs w:val="22"/>
                        </w:rPr>
                        <w:t xml:space="preserve"> les équipements et services</w:t>
                      </w:r>
                    </w:p>
                    <w:p w:rsidR="001631C6" w:rsidRDefault="001631C6" w:rsidP="001631C6">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Inventorier les logiciels</w:t>
                      </w:r>
                    </w:p>
                    <w:p w:rsidR="001631C6"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 les données et traitements</w:t>
                      </w:r>
                    </w:p>
                    <w:p w:rsidR="001631C6"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 les accès</w:t>
                      </w:r>
                    </w:p>
                    <w:p w:rsidR="001631C6"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Inventorier les interconnexions avec l’extérieur</w:t>
                      </w:r>
                    </w:p>
                    <w:p w:rsidR="001631C6" w:rsidRPr="0075340D" w:rsidRDefault="001631C6" w:rsidP="001631C6">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Mettre à jour régulièrement les différents inventaires</w:t>
                      </w:r>
                    </w:p>
                    <w:p w:rsidR="001631C6" w:rsidRDefault="001631C6" w:rsidP="001631C6">
                      <w:pPr>
                        <w:ind w:firstLine="142"/>
                        <w:jc w:val="both"/>
                        <w:rPr>
                          <w:color w:val="365F91" w:themeColor="accent1" w:themeShade="BF"/>
                          <w:szCs w:val="22"/>
                        </w:rPr>
                      </w:pPr>
                      <w:r>
                        <w:rPr>
                          <w:color w:val="365F91" w:themeColor="accent1" w:themeShade="BF"/>
                          <w:szCs w:val="22"/>
                        </w:rPr>
                        <w:t xml:space="preserve">Pour en savoir plus : </w:t>
                      </w:r>
                      <w:hyperlink r:id="rId24" w:history="1">
                        <w:r>
                          <w:rPr>
                            <w:rStyle w:val="Lienhypertexte"/>
                          </w:rPr>
                          <w:t>guide-cartographie-systeme-information-anssi-pa-046.pdf</w:t>
                        </w:r>
                      </w:hyperlink>
                    </w:p>
                    <w:p w:rsidR="001631C6" w:rsidRDefault="001631C6"/>
                  </w:txbxContent>
                </v:textbox>
                <w10:wrap type="square"/>
              </v:shape>
            </w:pict>
          </mc:Fallback>
        </mc:AlternateContent>
      </w:r>
      <w:r w:rsidR="00F533B1" w:rsidRPr="001631C6">
        <w:rPr>
          <w:noProof/>
          <w:color w:val="365F91" w:themeColor="accent1" w:themeShade="BF"/>
          <w:szCs w:val="22"/>
        </w:rPr>
        <mc:AlternateContent>
          <mc:Choice Requires="wps">
            <w:drawing>
              <wp:anchor distT="45720" distB="45720" distL="114300" distR="114300" simplePos="0" relativeHeight="251662336" behindDoc="0" locked="0" layoutInCell="1" allowOverlap="1" wp14:anchorId="57466E25" wp14:editId="7AF3C8B3">
                <wp:simplePos x="0" y="0"/>
                <wp:positionH relativeFrom="column">
                  <wp:posOffset>4566920</wp:posOffset>
                </wp:positionH>
                <wp:positionV relativeFrom="paragraph">
                  <wp:posOffset>297815</wp:posOffset>
                </wp:positionV>
                <wp:extent cx="4838700" cy="169545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695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533B1" w:rsidRDefault="0079394E" w:rsidP="00F533B1">
                            <w:pPr>
                              <w:jc w:val="both"/>
                              <w:rPr>
                                <w:color w:val="365F91" w:themeColor="accent1" w:themeShade="BF"/>
                                <w:szCs w:val="22"/>
                                <w:u w:val="single"/>
                              </w:rPr>
                            </w:pPr>
                            <w:r>
                              <w:rPr>
                                <w:color w:val="365F91" w:themeColor="accent1" w:themeShade="BF"/>
                                <w:szCs w:val="22"/>
                                <w:u w:val="single"/>
                              </w:rPr>
                              <w:t>2</w:t>
                            </w:r>
                            <w:r w:rsidR="00F533B1" w:rsidRPr="00134461">
                              <w:rPr>
                                <w:color w:val="365F91" w:themeColor="accent1" w:themeShade="BF"/>
                                <w:szCs w:val="22"/>
                                <w:u w:val="single"/>
                              </w:rPr>
                              <w:t xml:space="preserve"> – Réaliser</w:t>
                            </w:r>
                            <w:r w:rsidR="00F533B1">
                              <w:rPr>
                                <w:color w:val="365F91" w:themeColor="accent1" w:themeShade="BF"/>
                                <w:szCs w:val="22"/>
                                <w:u w:val="single"/>
                              </w:rPr>
                              <w:t xml:space="preserve"> des sauvegardes régulières</w:t>
                            </w:r>
                          </w:p>
                          <w:p w:rsidR="00F533B1" w:rsidRDefault="00F533B1" w:rsidP="00F533B1">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w:t>
                            </w:r>
                            <w:r>
                              <w:rPr>
                                <w:rFonts w:asciiTheme="minorHAnsi" w:hAnsiTheme="minorHAnsi" w:cs="Arial"/>
                                <w:color w:val="365F91" w:themeColor="accent1" w:themeShade="BF"/>
                                <w:sz w:val="22"/>
                                <w:szCs w:val="22"/>
                              </w:rPr>
                              <w:t>dentifier les sauvegardes à réaliser</w:t>
                            </w:r>
                          </w:p>
                          <w:p w:rsidR="00F533B1" w:rsidRDefault="00F533B1" w:rsidP="00F533B1">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Déterminer le rythme des sauvegardes</w:t>
                            </w:r>
                          </w:p>
                          <w:p w:rsidR="00F533B1" w:rsidRDefault="00F533B1" w:rsidP="00F533B1">
                            <w:pPr>
                              <w:pStyle w:val="Paragraphedeliste"/>
                              <w:numPr>
                                <w:ilvl w:val="0"/>
                                <w:numId w:val="25"/>
                              </w:numPr>
                              <w:spacing w:after="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 xml:space="preserve">Choisir le ou </w:t>
                            </w:r>
                            <w:r w:rsidR="0079394E">
                              <w:rPr>
                                <w:rFonts w:asciiTheme="minorHAnsi" w:hAnsiTheme="minorHAnsi" w:cs="Arial"/>
                                <w:color w:val="365F91" w:themeColor="accent1" w:themeShade="BF"/>
                                <w:sz w:val="22"/>
                                <w:szCs w:val="22"/>
                              </w:rPr>
                              <w:t>les supports</w:t>
                            </w:r>
                            <w:r>
                              <w:rPr>
                                <w:rFonts w:asciiTheme="minorHAnsi" w:hAnsiTheme="minorHAnsi" w:cs="Arial"/>
                                <w:color w:val="365F91" w:themeColor="accent1" w:themeShade="BF"/>
                                <w:sz w:val="22"/>
                                <w:szCs w:val="22"/>
                              </w:rPr>
                              <w:t xml:space="preserve"> à privilégier pour la sauvegarde</w:t>
                            </w:r>
                          </w:p>
                          <w:p w:rsidR="00F533B1" w:rsidRDefault="0079394E" w:rsidP="00F533B1">
                            <w:pPr>
                              <w:pStyle w:val="Paragraphedeliste"/>
                              <w:numPr>
                                <w:ilvl w:val="0"/>
                                <w:numId w:val="25"/>
                              </w:numPr>
                              <w:spacing w:after="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Evaluer la pertinence du chiffrement des données</w:t>
                            </w:r>
                          </w:p>
                          <w:p w:rsidR="00F533B1" w:rsidRDefault="0079394E" w:rsidP="00F533B1">
                            <w:pPr>
                              <w:pStyle w:val="Paragraphedeliste"/>
                              <w:numPr>
                                <w:ilvl w:val="0"/>
                                <w:numId w:val="25"/>
                              </w:numPr>
                              <w:spacing w:after="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Respecter le cadre juridique</w:t>
                            </w:r>
                          </w:p>
                          <w:p w:rsidR="00F533B1" w:rsidRPr="0075340D" w:rsidRDefault="00F533B1" w:rsidP="00F533B1">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Mettre à jour régulièrement les différents inventaires</w:t>
                            </w:r>
                          </w:p>
                          <w:p w:rsidR="00F533B1" w:rsidRDefault="00F533B1" w:rsidP="00F533B1">
                            <w:pPr>
                              <w:ind w:firstLine="142"/>
                              <w:jc w:val="both"/>
                              <w:rPr>
                                <w:color w:val="365F91" w:themeColor="accent1" w:themeShade="BF"/>
                                <w:szCs w:val="22"/>
                              </w:rPr>
                            </w:pPr>
                            <w:r>
                              <w:rPr>
                                <w:color w:val="365F91" w:themeColor="accent1" w:themeShade="BF"/>
                                <w:szCs w:val="22"/>
                              </w:rPr>
                              <w:t xml:space="preserve">Pour en savoir plus : </w:t>
                            </w:r>
                            <w:hyperlink r:id="rId25" w:anchor=":~:text=La%20plupart%20des%20solutions%20de,r%C3%A9alisez%20des%20sauvegardes%20manuelles%20r%C3%A9guli%C3%A8rement." w:history="1">
                              <w:r w:rsidR="0079394E">
                                <w:rPr>
                                  <w:rStyle w:val="Lienhypertexte"/>
                                </w:rPr>
                                <w:t>Pourquoi et comment bien gérer ses sauvegardes ? - Assistance aux victimes de cybermalveillance</w:t>
                              </w:r>
                            </w:hyperlink>
                          </w:p>
                          <w:p w:rsidR="00F533B1" w:rsidRDefault="00F533B1" w:rsidP="00F533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66E25" id="_x0000_s1036" type="#_x0000_t202" style="position:absolute;left:0;text-align:left;margin-left:359.6pt;margin-top:23.45pt;width:381pt;height:13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" fillcolor="white [3201]" strokecolor="#4f81bd [3204]" strokeweight="2pt">
                <v:textbox>
                  <w:txbxContent>
                    <w:p w:rsidR="00F533B1" w:rsidRDefault="0079394E" w:rsidP="00F533B1">
                      <w:pPr>
                        <w:jc w:val="both"/>
                        <w:rPr>
                          <w:color w:val="365F91" w:themeColor="accent1" w:themeShade="BF"/>
                          <w:szCs w:val="22"/>
                          <w:u w:val="single"/>
                        </w:rPr>
                      </w:pPr>
                      <w:r>
                        <w:rPr>
                          <w:color w:val="365F91" w:themeColor="accent1" w:themeShade="BF"/>
                          <w:szCs w:val="22"/>
                          <w:u w:val="single"/>
                        </w:rPr>
                        <w:t>2</w:t>
                      </w:r>
                      <w:r w:rsidR="00F533B1" w:rsidRPr="00134461">
                        <w:rPr>
                          <w:color w:val="365F91" w:themeColor="accent1" w:themeShade="BF"/>
                          <w:szCs w:val="22"/>
                          <w:u w:val="single"/>
                        </w:rPr>
                        <w:t xml:space="preserve"> – Réaliser</w:t>
                      </w:r>
                      <w:r w:rsidR="00F533B1">
                        <w:rPr>
                          <w:color w:val="365F91" w:themeColor="accent1" w:themeShade="BF"/>
                          <w:szCs w:val="22"/>
                          <w:u w:val="single"/>
                        </w:rPr>
                        <w:t xml:space="preserve"> des sauvegardes régulières</w:t>
                      </w:r>
                    </w:p>
                    <w:p w:rsidR="00F533B1" w:rsidRDefault="00F533B1" w:rsidP="00F533B1">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I</w:t>
                      </w:r>
                      <w:r>
                        <w:rPr>
                          <w:rFonts w:asciiTheme="minorHAnsi" w:hAnsiTheme="minorHAnsi" w:cs="Arial"/>
                          <w:color w:val="365F91" w:themeColor="accent1" w:themeShade="BF"/>
                          <w:sz w:val="22"/>
                          <w:szCs w:val="22"/>
                        </w:rPr>
                        <w:t>dentifier les sauvegardes à réaliser</w:t>
                      </w:r>
                    </w:p>
                    <w:p w:rsidR="00F533B1" w:rsidRDefault="00F533B1" w:rsidP="00F533B1">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Déterminer le rythme des sauvegardes</w:t>
                      </w:r>
                    </w:p>
                    <w:p w:rsidR="00F533B1" w:rsidRDefault="00F533B1" w:rsidP="00F533B1">
                      <w:pPr>
                        <w:pStyle w:val="Paragraphedeliste"/>
                        <w:numPr>
                          <w:ilvl w:val="0"/>
                          <w:numId w:val="25"/>
                        </w:numPr>
                        <w:spacing w:after="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 xml:space="preserve">Choisir le ou </w:t>
                      </w:r>
                      <w:r w:rsidR="0079394E">
                        <w:rPr>
                          <w:rFonts w:asciiTheme="minorHAnsi" w:hAnsiTheme="minorHAnsi" w:cs="Arial"/>
                          <w:color w:val="365F91" w:themeColor="accent1" w:themeShade="BF"/>
                          <w:sz w:val="22"/>
                          <w:szCs w:val="22"/>
                        </w:rPr>
                        <w:t>les supports</w:t>
                      </w:r>
                      <w:r>
                        <w:rPr>
                          <w:rFonts w:asciiTheme="minorHAnsi" w:hAnsiTheme="minorHAnsi" w:cs="Arial"/>
                          <w:color w:val="365F91" w:themeColor="accent1" w:themeShade="BF"/>
                          <w:sz w:val="22"/>
                          <w:szCs w:val="22"/>
                        </w:rPr>
                        <w:t xml:space="preserve"> à privilégier pour la sauvegarde</w:t>
                      </w:r>
                    </w:p>
                    <w:p w:rsidR="00F533B1" w:rsidRDefault="0079394E" w:rsidP="00F533B1">
                      <w:pPr>
                        <w:pStyle w:val="Paragraphedeliste"/>
                        <w:numPr>
                          <w:ilvl w:val="0"/>
                          <w:numId w:val="25"/>
                        </w:numPr>
                        <w:spacing w:after="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Evaluer la pertinence du chiffrement des données</w:t>
                      </w:r>
                    </w:p>
                    <w:p w:rsidR="00F533B1" w:rsidRDefault="0079394E" w:rsidP="00F533B1">
                      <w:pPr>
                        <w:pStyle w:val="Paragraphedeliste"/>
                        <w:numPr>
                          <w:ilvl w:val="0"/>
                          <w:numId w:val="25"/>
                        </w:numPr>
                        <w:spacing w:after="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Respecter le cadre juridique</w:t>
                      </w:r>
                    </w:p>
                    <w:p w:rsidR="00F533B1" w:rsidRPr="0075340D" w:rsidRDefault="00F533B1" w:rsidP="00F533B1">
                      <w:pPr>
                        <w:pStyle w:val="Paragraphedeliste"/>
                        <w:numPr>
                          <w:ilvl w:val="0"/>
                          <w:numId w:val="25"/>
                        </w:numPr>
                        <w:spacing w:after="0"/>
                        <w:jc w:val="both"/>
                        <w:rPr>
                          <w:rFonts w:asciiTheme="minorHAnsi" w:hAnsiTheme="minorHAnsi" w:cs="Arial"/>
                          <w:color w:val="365F91" w:themeColor="accent1" w:themeShade="BF"/>
                          <w:sz w:val="22"/>
                          <w:szCs w:val="22"/>
                        </w:rPr>
                      </w:pPr>
                      <w:r w:rsidRPr="0075340D">
                        <w:rPr>
                          <w:rFonts w:asciiTheme="minorHAnsi" w:hAnsiTheme="minorHAnsi" w:cs="Arial"/>
                          <w:color w:val="365F91" w:themeColor="accent1" w:themeShade="BF"/>
                          <w:sz w:val="22"/>
                          <w:szCs w:val="22"/>
                        </w:rPr>
                        <w:t>Mettre à jour régulièrement les différents inventaires</w:t>
                      </w:r>
                    </w:p>
                    <w:p w:rsidR="00F533B1" w:rsidRDefault="00F533B1" w:rsidP="00F533B1">
                      <w:pPr>
                        <w:ind w:firstLine="142"/>
                        <w:jc w:val="both"/>
                        <w:rPr>
                          <w:color w:val="365F91" w:themeColor="accent1" w:themeShade="BF"/>
                          <w:szCs w:val="22"/>
                        </w:rPr>
                      </w:pPr>
                      <w:r>
                        <w:rPr>
                          <w:color w:val="365F91" w:themeColor="accent1" w:themeShade="BF"/>
                          <w:szCs w:val="22"/>
                        </w:rPr>
                        <w:t xml:space="preserve">Pour en savoir plus : </w:t>
                      </w:r>
                      <w:hyperlink r:id="rId26" w:anchor=":~:text=La%20plupart%20des%20solutions%20de,r%C3%A9alisez%20des%20sauvegardes%20manuelles%20r%C3%A9guli%C3%A8rement." w:history="1">
                        <w:r w:rsidR="0079394E">
                          <w:rPr>
                            <w:rStyle w:val="Lienhypertexte"/>
                          </w:rPr>
                          <w:t>Pourquoi et comment bien gérer ses sauvegardes ? - Assistance aux victimes de cybermalveillance</w:t>
                        </w:r>
                      </w:hyperlink>
                    </w:p>
                    <w:p w:rsidR="00F533B1" w:rsidRDefault="00F533B1" w:rsidP="00F533B1"/>
                  </w:txbxContent>
                </v:textbox>
                <w10:wrap type="square"/>
              </v:shape>
            </w:pict>
          </mc:Fallback>
        </mc:AlternateContent>
      </w:r>
      <w:r w:rsidR="00723D6E">
        <w:rPr>
          <w:rStyle w:val="Rfrenceple"/>
          <w:rFonts w:eastAsiaTheme="majorEastAsia"/>
          <w:b/>
          <w:color w:val="9BBB59" w:themeColor="accent3"/>
        </w:rPr>
        <w:t>–</w:t>
      </w:r>
      <w:r w:rsidR="003F1CE8">
        <w:rPr>
          <w:rStyle w:val="Rfrenceple"/>
          <w:rFonts w:eastAsiaTheme="majorEastAsia"/>
          <w:b/>
          <w:color w:val="9BBB59" w:themeColor="accent3"/>
        </w:rPr>
        <w:t xml:space="preserve"> </w:t>
      </w:r>
      <w:r w:rsidR="00682723">
        <w:rPr>
          <w:rStyle w:val="Rfrenceple"/>
          <w:rFonts w:eastAsiaTheme="majorEastAsia"/>
          <w:b/>
          <w:color w:val="9BBB59" w:themeColor="accent3"/>
        </w:rPr>
        <w:t>12</w:t>
      </w:r>
      <w:r w:rsidR="00723D6E">
        <w:rPr>
          <w:rStyle w:val="Rfrenceple"/>
          <w:rFonts w:eastAsiaTheme="majorEastAsia"/>
          <w:b/>
          <w:color w:val="9BBB59" w:themeColor="accent3"/>
        </w:rPr>
        <w:t xml:space="preserve"> ACTIONS PRIORITAIRES A METTRE EN OEUVRE</w:t>
      </w:r>
    </w:p>
    <w:p w:rsidR="00134461" w:rsidRDefault="00DC329B" w:rsidP="00134461">
      <w:pPr>
        <w:ind w:firstLine="142"/>
        <w:jc w:val="both"/>
        <w:rPr>
          <w:color w:val="365F91" w:themeColor="accent1" w:themeShade="BF"/>
          <w:szCs w:val="22"/>
        </w:rPr>
      </w:pPr>
      <w:r w:rsidRPr="001631C6">
        <w:rPr>
          <w:noProof/>
          <w:color w:val="365F91" w:themeColor="accent1" w:themeShade="BF"/>
          <w:szCs w:val="22"/>
        </w:rPr>
        <mc:AlternateContent>
          <mc:Choice Requires="wps">
            <w:drawing>
              <wp:anchor distT="45720" distB="45720" distL="114300" distR="114300" simplePos="0" relativeHeight="251668480" behindDoc="0" locked="0" layoutInCell="1" allowOverlap="1" wp14:anchorId="224600BF" wp14:editId="7AB26786">
                <wp:simplePos x="0" y="0"/>
                <wp:positionH relativeFrom="column">
                  <wp:posOffset>-424180</wp:posOffset>
                </wp:positionH>
                <wp:positionV relativeFrom="paragraph">
                  <wp:posOffset>3122930</wp:posOffset>
                </wp:positionV>
                <wp:extent cx="4838700" cy="1200150"/>
                <wp:effectExtent l="0" t="0" r="1905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200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C329B" w:rsidRDefault="00DC329B" w:rsidP="00DC329B">
                            <w:pPr>
                              <w:jc w:val="both"/>
                              <w:rPr>
                                <w:color w:val="365F91" w:themeColor="accent1" w:themeShade="BF"/>
                                <w:szCs w:val="22"/>
                                <w:u w:val="single"/>
                              </w:rPr>
                            </w:pPr>
                            <w:r>
                              <w:rPr>
                                <w:color w:val="365F91" w:themeColor="accent1" w:themeShade="BF"/>
                                <w:szCs w:val="22"/>
                                <w:u w:val="single"/>
                              </w:rPr>
                              <w:t>5</w:t>
                            </w:r>
                            <w:r w:rsidRPr="00134461">
                              <w:rPr>
                                <w:color w:val="365F91" w:themeColor="accent1" w:themeShade="BF"/>
                                <w:szCs w:val="22"/>
                                <w:u w:val="single"/>
                              </w:rPr>
                              <w:t xml:space="preserve"> – </w:t>
                            </w:r>
                            <w:r>
                              <w:rPr>
                                <w:color w:val="365F91" w:themeColor="accent1" w:themeShade="BF"/>
                                <w:szCs w:val="22"/>
                                <w:u w:val="single"/>
                              </w:rPr>
                              <w:t>Implémenter une politique d’usage de mots de passe robustes</w:t>
                            </w:r>
                          </w:p>
                          <w:p w:rsidR="00DC329B" w:rsidRDefault="00DC329B" w:rsidP="00DC329B">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Choisir des mots de passe robustes</w:t>
                            </w:r>
                          </w:p>
                          <w:p w:rsidR="00DC329B" w:rsidRDefault="00DC329B" w:rsidP="00DC329B">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Définir une bonne politique de mot de passe</w:t>
                            </w:r>
                          </w:p>
                          <w:p w:rsidR="00DC329B" w:rsidRDefault="00DC329B" w:rsidP="00DC329B">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L’authentification unifiée</w:t>
                            </w:r>
                          </w:p>
                          <w:p w:rsidR="00DC329B" w:rsidRDefault="00DC329B" w:rsidP="00DC329B">
                            <w:pPr>
                              <w:ind w:firstLine="142"/>
                              <w:jc w:val="both"/>
                              <w:rPr>
                                <w:color w:val="365F91" w:themeColor="accent1" w:themeShade="BF"/>
                                <w:szCs w:val="22"/>
                              </w:rPr>
                            </w:pPr>
                            <w:r>
                              <w:rPr>
                                <w:color w:val="365F91" w:themeColor="accent1" w:themeShade="BF"/>
                                <w:szCs w:val="22"/>
                              </w:rPr>
                              <w:t xml:space="preserve">Pour en savoir plus : </w:t>
                            </w:r>
                            <w:hyperlink r:id="rId27" w:history="1">
                              <w:r>
                                <w:rPr>
                                  <w:rStyle w:val="Lienhypertexte"/>
                                </w:rPr>
                                <w:t>Pourquoi et comment bien gérer ses mots de passe ? - Assistance aux victimes de cybermalveillance</w:t>
                              </w:r>
                            </w:hyperlink>
                          </w:p>
                          <w:p w:rsidR="00DC329B" w:rsidRDefault="00DC329B" w:rsidP="00DC32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00BF" id="_x0000_s1037" type="#_x0000_t202" style="position:absolute;left:0;text-align:left;margin-left:-33.4pt;margin-top:245.9pt;width:381pt;height:9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" fillcolor="white [3201]" strokecolor="#4f81bd [3204]" strokeweight="2pt">
                <v:textbox>
                  <w:txbxContent>
                    <w:p w:rsidR="00DC329B" w:rsidRDefault="00DC329B" w:rsidP="00DC329B">
                      <w:pPr>
                        <w:jc w:val="both"/>
                        <w:rPr>
                          <w:color w:val="365F91" w:themeColor="accent1" w:themeShade="BF"/>
                          <w:szCs w:val="22"/>
                          <w:u w:val="single"/>
                        </w:rPr>
                      </w:pPr>
                      <w:r>
                        <w:rPr>
                          <w:color w:val="365F91" w:themeColor="accent1" w:themeShade="BF"/>
                          <w:szCs w:val="22"/>
                          <w:u w:val="single"/>
                        </w:rPr>
                        <w:t>5</w:t>
                      </w:r>
                      <w:r w:rsidRPr="00134461">
                        <w:rPr>
                          <w:color w:val="365F91" w:themeColor="accent1" w:themeShade="BF"/>
                          <w:szCs w:val="22"/>
                          <w:u w:val="single"/>
                        </w:rPr>
                        <w:t xml:space="preserve"> – </w:t>
                      </w:r>
                      <w:r>
                        <w:rPr>
                          <w:color w:val="365F91" w:themeColor="accent1" w:themeShade="BF"/>
                          <w:szCs w:val="22"/>
                          <w:u w:val="single"/>
                        </w:rPr>
                        <w:t>Implémenter une politique d’usage de mots de passe robustes</w:t>
                      </w:r>
                    </w:p>
                    <w:p w:rsidR="00DC329B" w:rsidRDefault="00DC329B" w:rsidP="00DC329B">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Choisir des mots de passe robustes</w:t>
                      </w:r>
                    </w:p>
                    <w:p w:rsidR="00DC329B" w:rsidRDefault="00DC329B" w:rsidP="00DC329B">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Définir une bonne politique de mot de passe</w:t>
                      </w:r>
                    </w:p>
                    <w:p w:rsidR="00DC329B" w:rsidRDefault="00DC329B" w:rsidP="00DC329B">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L’authentification unifiée</w:t>
                      </w:r>
                    </w:p>
                    <w:p w:rsidR="00DC329B" w:rsidRDefault="00DC329B" w:rsidP="00DC329B">
                      <w:pPr>
                        <w:ind w:firstLine="142"/>
                        <w:jc w:val="both"/>
                        <w:rPr>
                          <w:color w:val="365F91" w:themeColor="accent1" w:themeShade="BF"/>
                          <w:szCs w:val="22"/>
                        </w:rPr>
                      </w:pPr>
                      <w:r>
                        <w:rPr>
                          <w:color w:val="365F91" w:themeColor="accent1" w:themeShade="BF"/>
                          <w:szCs w:val="22"/>
                        </w:rPr>
                        <w:t xml:space="preserve">Pour en savoir plus : </w:t>
                      </w:r>
                      <w:hyperlink r:id="rId28" w:history="1">
                        <w:r>
                          <w:rPr>
                            <w:rStyle w:val="Lienhypertexte"/>
                          </w:rPr>
                          <w:t>Pourquoi et comment bien gérer ses mots de passe ? - Assistance aux victimes de cybermalveillance</w:t>
                        </w:r>
                      </w:hyperlink>
                    </w:p>
                    <w:p w:rsidR="00DC329B" w:rsidRDefault="00DC329B" w:rsidP="00DC329B"/>
                  </w:txbxContent>
                </v:textbox>
                <w10:wrap type="square"/>
              </v:shape>
            </w:pict>
          </mc:Fallback>
        </mc:AlternateContent>
      </w:r>
      <w:r w:rsidR="00ED6003" w:rsidRPr="001631C6">
        <w:rPr>
          <w:noProof/>
          <w:color w:val="365F91" w:themeColor="accent1" w:themeShade="BF"/>
          <w:szCs w:val="22"/>
        </w:rPr>
        <mc:AlternateContent>
          <mc:Choice Requires="wps">
            <w:drawing>
              <wp:anchor distT="45720" distB="45720" distL="114300" distR="114300" simplePos="0" relativeHeight="251664384" behindDoc="0" locked="0" layoutInCell="1" allowOverlap="1" wp14:anchorId="25D83B6B" wp14:editId="46098F17">
                <wp:simplePos x="0" y="0"/>
                <wp:positionH relativeFrom="column">
                  <wp:posOffset>-424180</wp:posOffset>
                </wp:positionH>
                <wp:positionV relativeFrom="paragraph">
                  <wp:posOffset>1894205</wp:posOffset>
                </wp:positionV>
                <wp:extent cx="4838700" cy="1047750"/>
                <wp:effectExtent l="0" t="0" r="19050"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47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A63EE" w:rsidRDefault="007A63EE" w:rsidP="007A63EE">
                            <w:pPr>
                              <w:jc w:val="both"/>
                              <w:rPr>
                                <w:color w:val="365F91" w:themeColor="accent1" w:themeShade="BF"/>
                                <w:szCs w:val="22"/>
                                <w:u w:val="single"/>
                              </w:rPr>
                            </w:pPr>
                            <w:r>
                              <w:rPr>
                                <w:color w:val="365F91" w:themeColor="accent1" w:themeShade="BF"/>
                                <w:szCs w:val="22"/>
                                <w:u w:val="single"/>
                              </w:rPr>
                              <w:t>3</w:t>
                            </w:r>
                            <w:r w:rsidRPr="00134461">
                              <w:rPr>
                                <w:color w:val="365F91" w:themeColor="accent1" w:themeShade="BF"/>
                                <w:szCs w:val="22"/>
                                <w:u w:val="single"/>
                              </w:rPr>
                              <w:t xml:space="preserve"> – </w:t>
                            </w:r>
                            <w:r>
                              <w:rPr>
                                <w:color w:val="365F91" w:themeColor="accent1" w:themeShade="BF"/>
                                <w:szCs w:val="22"/>
                                <w:u w:val="single"/>
                              </w:rPr>
                              <w:t>Appliquer régulièrement les mises à jour</w:t>
                            </w:r>
                          </w:p>
                          <w:p w:rsidR="007A63EE" w:rsidRDefault="003457C4" w:rsidP="007A63E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Utiliser des solutions matérielles et logicielles maintenues</w:t>
                            </w:r>
                          </w:p>
                          <w:p w:rsidR="003457C4" w:rsidRDefault="003457C4" w:rsidP="007A63E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Activer la mise a jour automatique des logiciels et matériels</w:t>
                            </w:r>
                          </w:p>
                          <w:p w:rsidR="007A63EE" w:rsidRDefault="007A63EE" w:rsidP="007A63EE">
                            <w:pPr>
                              <w:ind w:firstLine="142"/>
                              <w:jc w:val="both"/>
                              <w:rPr>
                                <w:color w:val="365F91" w:themeColor="accent1" w:themeShade="BF"/>
                                <w:szCs w:val="22"/>
                              </w:rPr>
                            </w:pPr>
                            <w:r>
                              <w:rPr>
                                <w:color w:val="365F91" w:themeColor="accent1" w:themeShade="BF"/>
                                <w:szCs w:val="22"/>
                              </w:rPr>
                              <w:t xml:space="preserve">Pour en savoir plus : </w:t>
                            </w:r>
                            <w:hyperlink r:id="rId29" w:history="1">
                              <w:r w:rsidR="003457C4">
                                <w:rPr>
                                  <w:rStyle w:val="Lienhypertexte"/>
                                </w:rPr>
                                <w:t>Pourquoi et comment bien gérer ses mises à jour ? - Assistance aux victimes de cybermalveillance</w:t>
                              </w:r>
                            </w:hyperlink>
                          </w:p>
                          <w:p w:rsidR="007A63EE" w:rsidRDefault="007A63EE" w:rsidP="007A6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83B6B" id="Zone de texte 4" o:spid="_x0000_s1038" type="#_x0000_t202" style="position:absolute;left:0;text-align:left;margin-left:-33.4pt;margin-top:149.15pt;width:381pt;height: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" fillcolor="white [3201]" strokecolor="#4f81bd [3204]" strokeweight="2pt">
                <v:textbox>
                  <w:txbxContent>
                    <w:p w:rsidR="007A63EE" w:rsidRDefault="007A63EE" w:rsidP="007A63EE">
                      <w:pPr>
                        <w:jc w:val="both"/>
                        <w:rPr>
                          <w:color w:val="365F91" w:themeColor="accent1" w:themeShade="BF"/>
                          <w:szCs w:val="22"/>
                          <w:u w:val="single"/>
                        </w:rPr>
                      </w:pPr>
                      <w:r>
                        <w:rPr>
                          <w:color w:val="365F91" w:themeColor="accent1" w:themeShade="BF"/>
                          <w:szCs w:val="22"/>
                          <w:u w:val="single"/>
                        </w:rPr>
                        <w:t>3</w:t>
                      </w:r>
                      <w:r w:rsidRPr="00134461">
                        <w:rPr>
                          <w:color w:val="365F91" w:themeColor="accent1" w:themeShade="BF"/>
                          <w:szCs w:val="22"/>
                          <w:u w:val="single"/>
                        </w:rPr>
                        <w:t xml:space="preserve"> – </w:t>
                      </w:r>
                      <w:r>
                        <w:rPr>
                          <w:color w:val="365F91" w:themeColor="accent1" w:themeShade="BF"/>
                          <w:szCs w:val="22"/>
                          <w:u w:val="single"/>
                        </w:rPr>
                        <w:t>Appliquer régulièrement les mises à jour</w:t>
                      </w:r>
                    </w:p>
                    <w:p w:rsidR="007A63EE" w:rsidRDefault="003457C4" w:rsidP="007A63E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Utiliser des solutions matérielles et logicielles maintenues</w:t>
                      </w:r>
                    </w:p>
                    <w:p w:rsidR="003457C4" w:rsidRDefault="003457C4" w:rsidP="007A63EE">
                      <w:pPr>
                        <w:pStyle w:val="Paragraphedeliste"/>
                        <w:numPr>
                          <w:ilvl w:val="0"/>
                          <w:numId w:val="25"/>
                        </w:numPr>
                        <w:spacing w:after="0"/>
                        <w:ind w:left="714" w:hanging="357"/>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Activer la mise a jour automatique des logiciels et matériels</w:t>
                      </w:r>
                    </w:p>
                    <w:p w:rsidR="007A63EE" w:rsidRDefault="007A63EE" w:rsidP="007A63EE">
                      <w:pPr>
                        <w:ind w:firstLine="142"/>
                        <w:jc w:val="both"/>
                        <w:rPr>
                          <w:color w:val="365F91" w:themeColor="accent1" w:themeShade="BF"/>
                          <w:szCs w:val="22"/>
                        </w:rPr>
                      </w:pPr>
                      <w:r>
                        <w:rPr>
                          <w:color w:val="365F91" w:themeColor="accent1" w:themeShade="BF"/>
                          <w:szCs w:val="22"/>
                        </w:rPr>
                        <w:t xml:space="preserve">Pour en savoir plus : </w:t>
                      </w:r>
                      <w:hyperlink r:id="rId30" w:history="1">
                        <w:r w:rsidR="003457C4">
                          <w:rPr>
                            <w:rStyle w:val="Lienhypertexte"/>
                          </w:rPr>
                          <w:t>Pourquoi et comment bien gérer ses mises à jour ? - Assistance aux victimes de cybermalveillance</w:t>
                        </w:r>
                      </w:hyperlink>
                    </w:p>
                    <w:p w:rsidR="007A63EE" w:rsidRDefault="007A63EE" w:rsidP="007A63EE"/>
                  </w:txbxContent>
                </v:textbox>
                <w10:wrap type="square"/>
              </v:shape>
            </w:pict>
          </mc:Fallback>
        </mc:AlternateContent>
      </w:r>
    </w:p>
    <w:p w:rsidR="00682723" w:rsidRPr="0069531E" w:rsidRDefault="00682723" w:rsidP="00682723">
      <w:pPr>
        <w:pStyle w:val="Paragraphedeliste"/>
        <w:numPr>
          <w:ilvl w:val="0"/>
          <w:numId w:val="24"/>
        </w:numPr>
        <w:ind w:left="142" w:hanging="142"/>
        <w:jc w:val="both"/>
        <w:rPr>
          <w:rStyle w:val="Rfrenceple"/>
          <w:rFonts w:eastAsiaTheme="majorEastAsia"/>
          <w:b/>
          <w:smallCaps w:val="0"/>
          <w:color w:val="9BBB59" w:themeColor="accent3"/>
        </w:rPr>
      </w:pPr>
      <w:r>
        <w:rPr>
          <w:rStyle w:val="Rfrenceple"/>
          <w:rFonts w:eastAsiaTheme="majorEastAsia"/>
          <w:b/>
          <w:color w:val="9BBB59" w:themeColor="accent3"/>
        </w:rPr>
        <w:t xml:space="preserve">– </w:t>
      </w:r>
      <w:r w:rsidR="0062358B">
        <w:rPr>
          <w:rStyle w:val="Rfrenceple"/>
          <w:rFonts w:eastAsiaTheme="majorEastAsia"/>
          <w:b/>
          <w:color w:val="9BBB59" w:themeColor="accent3"/>
        </w:rPr>
        <w:t>COMMENT REAGIR EN CAS DE CYBERATTAQUE</w:t>
      </w:r>
    </w:p>
    <w:p w:rsidR="0069531E" w:rsidRPr="00855C46" w:rsidRDefault="0069531E" w:rsidP="0069531E">
      <w:pPr>
        <w:pStyle w:val="Paragraphedeliste"/>
        <w:ind w:left="142"/>
        <w:jc w:val="both"/>
        <w:rPr>
          <w:rStyle w:val="Rfrenceple"/>
          <w:rFonts w:eastAsiaTheme="majorEastAsia"/>
          <w:b/>
          <w:smallCaps w:val="0"/>
          <w:color w:val="9BBB59" w:themeColor="accent3"/>
        </w:rPr>
      </w:pPr>
    </w:p>
    <w:p w:rsidR="00ED4F0D" w:rsidRPr="00ED4F0D" w:rsidRDefault="00ED4F0D" w:rsidP="00855C46">
      <w:pPr>
        <w:rPr>
          <w:b/>
          <w:color w:val="365F91" w:themeColor="accent1" w:themeShade="BF"/>
          <w:szCs w:val="22"/>
          <w:u w:val="single"/>
        </w:rPr>
      </w:pPr>
      <w:r w:rsidRPr="00ED4F0D">
        <w:rPr>
          <w:b/>
          <w:color w:val="365F91" w:themeColor="accent1" w:themeShade="BF"/>
          <w:szCs w:val="22"/>
          <w:u w:val="single"/>
        </w:rPr>
        <w:t>1 – Se préparer à l’incident</w:t>
      </w:r>
    </w:p>
    <w:p w:rsidR="00855C46" w:rsidRDefault="00ED4F0D" w:rsidP="00855C46">
      <w:pPr>
        <w:rPr>
          <w:color w:val="365F91" w:themeColor="accent1" w:themeShade="BF"/>
          <w:szCs w:val="22"/>
        </w:rPr>
      </w:pPr>
      <w:r w:rsidRPr="00ED4F0D">
        <w:rPr>
          <w:color w:val="365F91" w:themeColor="accent1" w:themeShade="BF"/>
          <w:szCs w:val="22"/>
        </w:rPr>
        <w:sym w:font="Wingdings" w:char="F0E0"/>
      </w:r>
      <w:r w:rsidRPr="00ED4F0D">
        <w:rPr>
          <w:color w:val="365F91" w:themeColor="accent1" w:themeShade="BF"/>
          <w:szCs w:val="22"/>
        </w:rPr>
        <w:t xml:space="preserve">Vous avez </w:t>
      </w:r>
      <w:r>
        <w:rPr>
          <w:color w:val="365F91" w:themeColor="accent1" w:themeShade="BF"/>
          <w:szCs w:val="22"/>
        </w:rPr>
        <w:t>tout avantage à identifier préalablement des prestataires spécialisés dans la réponse aux incidents de sécurité.</w:t>
      </w:r>
    </w:p>
    <w:p w:rsidR="00721F5F" w:rsidRDefault="00721F5F" w:rsidP="00855C46">
      <w:pPr>
        <w:rPr>
          <w:color w:val="365F91" w:themeColor="accent1" w:themeShade="BF"/>
          <w:szCs w:val="22"/>
        </w:rPr>
      </w:pPr>
    </w:p>
    <w:p w:rsidR="00ED4F0D" w:rsidRDefault="00ED4F0D" w:rsidP="00ED4F0D">
      <w:pPr>
        <w:autoSpaceDE w:val="0"/>
        <w:autoSpaceDN w:val="0"/>
        <w:adjustRightInd w:val="0"/>
        <w:jc w:val="both"/>
        <w:rPr>
          <w:color w:val="365F91" w:themeColor="accent1" w:themeShade="BF"/>
          <w:szCs w:val="22"/>
        </w:rPr>
      </w:pPr>
      <w:r w:rsidRPr="00ED4F0D">
        <w:rPr>
          <w:color w:val="365F91" w:themeColor="accent1" w:themeShade="BF"/>
          <w:szCs w:val="22"/>
        </w:rPr>
        <w:t>Le CERT Santé apporte un appui en cas d’incident de sécurité des systèmes d’information</w:t>
      </w:r>
      <w:r>
        <w:rPr>
          <w:color w:val="365F91" w:themeColor="accent1" w:themeShade="BF"/>
          <w:szCs w:val="22"/>
        </w:rPr>
        <w:t xml:space="preserve"> : il assure une mission de prévention et d’alerte </w:t>
      </w:r>
      <w:r w:rsidRPr="00ED4F0D">
        <w:rPr>
          <w:color w:val="365F91" w:themeColor="accent1" w:themeShade="BF"/>
          <w:szCs w:val="22"/>
        </w:rPr>
        <w:t>face aux menaces de cybersécurité et partage différentes recommandations pour minimiser les effets en cas de cyberattaque. En parallèle, il est également possible de contacter votre ARS ou votre GRADeS : leurs experts peuvent vous orienter vers une assistance appropriée.</w:t>
      </w:r>
    </w:p>
    <w:p w:rsidR="0033664B" w:rsidRDefault="0033664B" w:rsidP="00ED4F0D">
      <w:pPr>
        <w:autoSpaceDE w:val="0"/>
        <w:autoSpaceDN w:val="0"/>
        <w:adjustRightInd w:val="0"/>
        <w:jc w:val="both"/>
        <w:rPr>
          <w:color w:val="365F91" w:themeColor="accent1" w:themeShade="BF"/>
          <w:szCs w:val="22"/>
        </w:rPr>
      </w:pPr>
    </w:p>
    <w:p w:rsidR="00933C84" w:rsidRPr="00571598" w:rsidRDefault="00933C84" w:rsidP="00571598">
      <w:pPr>
        <w:pStyle w:val="Paragraphedeliste"/>
        <w:numPr>
          <w:ilvl w:val="0"/>
          <w:numId w:val="27"/>
        </w:numPr>
        <w:autoSpaceDE w:val="0"/>
        <w:autoSpaceDN w:val="0"/>
        <w:adjustRightInd w:val="0"/>
        <w:jc w:val="both"/>
        <w:rPr>
          <w:rFonts w:asciiTheme="minorHAnsi" w:hAnsiTheme="minorHAnsi" w:cs="Arial"/>
          <w:color w:val="365F91" w:themeColor="accent1" w:themeShade="BF"/>
          <w:sz w:val="22"/>
          <w:szCs w:val="22"/>
        </w:rPr>
      </w:pPr>
      <w:r w:rsidRPr="00933C84">
        <w:rPr>
          <w:rFonts w:asciiTheme="minorHAnsi" w:hAnsiTheme="minorHAnsi" w:cs="Arial"/>
          <w:color w:val="365F91" w:themeColor="accent1" w:themeShade="BF"/>
          <w:sz w:val="22"/>
          <w:szCs w:val="22"/>
        </w:rPr>
        <w:t xml:space="preserve">CERT Santé : </w:t>
      </w:r>
      <w:r w:rsidR="00571598" w:rsidRPr="00571598">
        <w:rPr>
          <w:rFonts w:asciiTheme="minorHAnsi" w:hAnsiTheme="minorHAnsi" w:cs="Arial"/>
          <w:color w:val="365F91" w:themeColor="accent1" w:themeShade="BF"/>
          <w:sz w:val="22"/>
          <w:szCs w:val="22"/>
        </w:rPr>
        <w:t>Le CERT Santé assure le traitement des signalements des incidents de sécurité les jours ouvrés de 9h à 18h et, en urgence,</w:t>
      </w:r>
      <w:r w:rsidR="00571598" w:rsidRPr="00571598">
        <w:rPr>
          <w:rFonts w:asciiTheme="minorHAnsi" w:hAnsiTheme="minorHAnsi" w:cs="Arial"/>
          <w:b/>
          <w:bCs/>
          <w:color w:val="365F91" w:themeColor="accent1" w:themeShade="BF"/>
          <w:sz w:val="22"/>
          <w:szCs w:val="22"/>
        </w:rPr>
        <w:t> 24h/24 et 7j/7 </w:t>
      </w:r>
      <w:r w:rsidR="00571598" w:rsidRPr="00571598">
        <w:rPr>
          <w:rFonts w:asciiTheme="minorHAnsi" w:hAnsiTheme="minorHAnsi" w:cs="Arial"/>
          <w:color w:val="365F91" w:themeColor="accent1" w:themeShade="BF"/>
          <w:sz w:val="22"/>
          <w:szCs w:val="22"/>
        </w:rPr>
        <w:t>par téléphone au </w:t>
      </w:r>
      <w:r w:rsidR="00571598" w:rsidRPr="00571598">
        <w:rPr>
          <w:rFonts w:asciiTheme="minorHAnsi" w:hAnsiTheme="minorHAnsi" w:cs="Arial"/>
          <w:b/>
          <w:bCs/>
          <w:color w:val="365F91" w:themeColor="accent1" w:themeShade="BF"/>
          <w:sz w:val="22"/>
          <w:szCs w:val="22"/>
        </w:rPr>
        <w:t>+33 (0)9 72 43 91 25</w:t>
      </w:r>
      <w:r w:rsidR="00571598">
        <w:rPr>
          <w:rFonts w:asciiTheme="minorHAnsi" w:hAnsiTheme="minorHAnsi" w:cs="Arial"/>
          <w:b/>
          <w:bCs/>
          <w:color w:val="365F91" w:themeColor="accent1" w:themeShade="BF"/>
          <w:sz w:val="22"/>
          <w:szCs w:val="22"/>
        </w:rPr>
        <w:t xml:space="preserve"> - </w:t>
      </w:r>
      <w:hyperlink r:id="rId31" w:history="1">
        <w:r w:rsidR="00571598" w:rsidRPr="009A5549">
          <w:rPr>
            <w:rStyle w:val="Lienhypertexte"/>
            <w:rFonts w:asciiTheme="minorHAnsi" w:hAnsiTheme="minorHAnsi" w:cs="Arial"/>
            <w:b/>
            <w:bCs/>
            <w:sz w:val="22"/>
            <w:szCs w:val="22"/>
          </w:rPr>
          <w:t>cyberveille@esante.gouv.fr</w:t>
        </w:r>
      </w:hyperlink>
    </w:p>
    <w:p w:rsidR="00933C84" w:rsidRDefault="00933C84" w:rsidP="006120BC">
      <w:pPr>
        <w:pStyle w:val="Paragraphedeliste"/>
        <w:numPr>
          <w:ilvl w:val="0"/>
          <w:numId w:val="27"/>
        </w:numPr>
        <w:autoSpaceDE w:val="0"/>
        <w:autoSpaceDN w:val="0"/>
        <w:adjustRightInd w:val="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 xml:space="preserve">ARS Bretagne : </w:t>
      </w:r>
      <w:hyperlink r:id="rId32" w:history="1">
        <w:r w:rsidR="0080129E" w:rsidRPr="009A5549">
          <w:rPr>
            <w:rStyle w:val="Lienhypertexte"/>
            <w:rFonts w:asciiTheme="minorHAnsi" w:hAnsiTheme="minorHAnsi" w:cs="Arial"/>
            <w:sz w:val="22"/>
            <w:szCs w:val="22"/>
          </w:rPr>
          <w:t>ars-bretagne-dis@ars.sante.fr</w:t>
        </w:r>
      </w:hyperlink>
    </w:p>
    <w:p w:rsidR="00933C84" w:rsidRDefault="00933C84" w:rsidP="00721F5F">
      <w:pPr>
        <w:pStyle w:val="Paragraphedeliste"/>
        <w:numPr>
          <w:ilvl w:val="0"/>
          <w:numId w:val="27"/>
        </w:numPr>
        <w:autoSpaceDE w:val="0"/>
        <w:autoSpaceDN w:val="0"/>
        <w:adjustRightInd w:val="0"/>
        <w:jc w:val="both"/>
        <w:rPr>
          <w:rFonts w:asciiTheme="minorHAnsi" w:hAnsiTheme="minorHAnsi" w:cs="Arial"/>
          <w:color w:val="365F91" w:themeColor="accent1" w:themeShade="BF"/>
          <w:sz w:val="22"/>
          <w:szCs w:val="22"/>
        </w:rPr>
      </w:pPr>
      <w:r>
        <w:rPr>
          <w:rFonts w:asciiTheme="minorHAnsi" w:hAnsiTheme="minorHAnsi" w:cs="Arial"/>
          <w:color w:val="365F91" w:themeColor="accent1" w:themeShade="BF"/>
          <w:sz w:val="22"/>
          <w:szCs w:val="22"/>
        </w:rPr>
        <w:t xml:space="preserve">GCS e-Santé Bretagne : </w:t>
      </w:r>
      <w:hyperlink r:id="rId33" w:history="1">
        <w:r w:rsidR="00721F5F" w:rsidRPr="009A5549">
          <w:rPr>
            <w:rStyle w:val="Lienhypertexte"/>
            <w:rFonts w:asciiTheme="minorHAnsi" w:hAnsiTheme="minorHAnsi" w:cs="Arial"/>
            <w:sz w:val="22"/>
            <w:szCs w:val="22"/>
          </w:rPr>
          <w:t>ssi@esante-bretagne.fr</w:t>
        </w:r>
      </w:hyperlink>
    </w:p>
    <w:p w:rsidR="00933C84" w:rsidRPr="00836647" w:rsidRDefault="00836647" w:rsidP="00836647">
      <w:pPr>
        <w:pStyle w:val="Paragraphedeliste"/>
        <w:numPr>
          <w:ilvl w:val="0"/>
          <w:numId w:val="27"/>
        </w:numPr>
        <w:autoSpaceDE w:val="0"/>
        <w:autoSpaceDN w:val="0"/>
        <w:adjustRightInd w:val="0"/>
        <w:jc w:val="both"/>
        <w:rPr>
          <w:color w:val="365F91" w:themeColor="accent1" w:themeShade="BF"/>
          <w:szCs w:val="22"/>
        </w:rPr>
      </w:pPr>
      <w:r w:rsidRPr="00836647">
        <w:rPr>
          <w:rFonts w:asciiTheme="minorHAnsi" w:hAnsiTheme="minorHAnsi" w:cs="Arial"/>
          <w:color w:val="365F91" w:themeColor="accent1" w:themeShade="BF"/>
          <w:sz w:val="22"/>
          <w:szCs w:val="22"/>
        </w:rPr>
        <w:t>Prestataires de réponse aux incidents de sécurité :</w:t>
      </w:r>
      <w:r w:rsidRPr="00836647">
        <w:rPr>
          <w:color w:val="365F91" w:themeColor="accent1" w:themeShade="BF"/>
          <w:szCs w:val="22"/>
        </w:rPr>
        <w:t xml:space="preserve"> </w:t>
      </w:r>
      <w:hyperlink r:id="rId34" w:history="1">
        <w:r w:rsidRPr="00721F5F">
          <w:rPr>
            <w:rStyle w:val="Lienhypertexte"/>
            <w:rFonts w:asciiTheme="minorHAnsi" w:hAnsiTheme="minorHAnsi" w:cstheme="minorHAnsi"/>
            <w:sz w:val="22"/>
            <w:szCs w:val="22"/>
          </w:rPr>
          <w:t>Prestataires de réponse aux incidents de sécurité PRIS | Agence nationale de la sécurité des systèmes d'information (ssi.gouv.fr)</w:t>
        </w:r>
      </w:hyperlink>
    </w:p>
    <w:p w:rsidR="00933C84" w:rsidRDefault="00933C84" w:rsidP="00ED4F0D">
      <w:pPr>
        <w:autoSpaceDE w:val="0"/>
        <w:autoSpaceDN w:val="0"/>
        <w:adjustRightInd w:val="0"/>
        <w:jc w:val="both"/>
        <w:rPr>
          <w:color w:val="365F91" w:themeColor="accent1" w:themeShade="BF"/>
          <w:szCs w:val="22"/>
        </w:rPr>
      </w:pPr>
    </w:p>
    <w:p w:rsidR="00ED4F0D" w:rsidRPr="009A37E0" w:rsidRDefault="00ED4F0D" w:rsidP="00ED4F0D">
      <w:pPr>
        <w:rPr>
          <w:b/>
          <w:color w:val="FF0000"/>
          <w:szCs w:val="22"/>
          <w:u w:val="single"/>
        </w:rPr>
      </w:pPr>
      <w:r w:rsidRPr="009A37E0">
        <w:rPr>
          <w:b/>
          <w:color w:val="FF0000"/>
          <w:szCs w:val="22"/>
          <w:u w:val="single"/>
        </w:rPr>
        <w:t xml:space="preserve">2 – En cas d’incident </w:t>
      </w:r>
      <w:r w:rsidR="000C3A37" w:rsidRPr="009A37E0">
        <w:rPr>
          <w:b/>
          <w:color w:val="FF0000"/>
          <w:szCs w:val="22"/>
          <w:u w:val="single"/>
        </w:rPr>
        <w:t>avéré</w:t>
      </w:r>
    </w:p>
    <w:p w:rsidR="005C12B6" w:rsidRDefault="00A278DE" w:rsidP="00A278DE">
      <w:pPr>
        <w:autoSpaceDE w:val="0"/>
        <w:autoSpaceDN w:val="0"/>
        <w:adjustRightInd w:val="0"/>
        <w:ind w:firstLine="708"/>
        <w:jc w:val="both"/>
        <w:rPr>
          <w:color w:val="365F91" w:themeColor="accent1" w:themeShade="BF"/>
          <w:szCs w:val="22"/>
        </w:rPr>
      </w:pPr>
      <w:r w:rsidRPr="0029740F">
        <w:rPr>
          <w:color w:val="365F91" w:themeColor="accent1" w:themeShade="BF"/>
          <w:szCs w:val="22"/>
        </w:rPr>
        <w:t xml:space="preserve">1 - </w:t>
      </w:r>
      <w:r w:rsidR="00A94F5F" w:rsidRPr="0029740F">
        <w:rPr>
          <w:color w:val="365F91" w:themeColor="accent1" w:themeShade="BF"/>
          <w:szCs w:val="22"/>
        </w:rPr>
        <w:t>Le premier réflexe à avoir en cas d’incident concernant un système d’information est de</w:t>
      </w:r>
      <w:r w:rsidR="00A94F5F" w:rsidRPr="00C77E7B">
        <w:rPr>
          <w:b/>
          <w:color w:val="365F91" w:themeColor="accent1" w:themeShade="BF"/>
          <w:szCs w:val="22"/>
        </w:rPr>
        <w:t xml:space="preserve"> déconnecter son équipement ou son système d’information d’entreprise d’Internet.</w:t>
      </w:r>
      <w:r w:rsidR="00A94F5F" w:rsidRPr="00A94F5F">
        <w:rPr>
          <w:color w:val="365F91" w:themeColor="accent1" w:themeShade="BF"/>
          <w:szCs w:val="22"/>
        </w:rPr>
        <w:t xml:space="preserve"> </w:t>
      </w:r>
    </w:p>
    <w:p w:rsidR="00A94F5F" w:rsidRDefault="00A94F5F" w:rsidP="00A94F5F">
      <w:pPr>
        <w:autoSpaceDE w:val="0"/>
        <w:autoSpaceDN w:val="0"/>
        <w:adjustRightInd w:val="0"/>
        <w:jc w:val="both"/>
        <w:rPr>
          <w:color w:val="365F91" w:themeColor="accent1" w:themeShade="BF"/>
          <w:szCs w:val="22"/>
        </w:rPr>
      </w:pPr>
      <w:r w:rsidRPr="00A94F5F">
        <w:rPr>
          <w:color w:val="365F91" w:themeColor="accent1" w:themeShade="BF"/>
          <w:szCs w:val="22"/>
        </w:rPr>
        <w:t>Pour un équipement individuel, cela peut se traduire par le retrait de la prise ou la désactivation des services WiFi. Pour un SI d</w:t>
      </w:r>
      <w:r w:rsidR="005C12B6">
        <w:rPr>
          <w:color w:val="365F91" w:themeColor="accent1" w:themeShade="BF"/>
          <w:szCs w:val="22"/>
        </w:rPr>
        <w:t>’établissement</w:t>
      </w:r>
      <w:r w:rsidRPr="00A94F5F">
        <w:rPr>
          <w:color w:val="365F91" w:themeColor="accent1" w:themeShade="BF"/>
          <w:szCs w:val="22"/>
        </w:rPr>
        <w:t>, l’action</w:t>
      </w:r>
      <w:r>
        <w:rPr>
          <w:color w:val="365F91" w:themeColor="accent1" w:themeShade="BF"/>
          <w:szCs w:val="22"/>
        </w:rPr>
        <w:t xml:space="preserve"> </w:t>
      </w:r>
      <w:r w:rsidRPr="00A94F5F">
        <w:rPr>
          <w:color w:val="365F91" w:themeColor="accent1" w:themeShade="BF"/>
          <w:szCs w:val="22"/>
        </w:rPr>
        <w:t>peut être menée sur l’équipement réseau ou le pare-feu. Cela évitera une fuite éventuelle de données.</w:t>
      </w:r>
    </w:p>
    <w:p w:rsidR="00DA78B9" w:rsidRPr="00A94F5F" w:rsidRDefault="00DA78B9" w:rsidP="00A94F5F">
      <w:pPr>
        <w:autoSpaceDE w:val="0"/>
        <w:autoSpaceDN w:val="0"/>
        <w:adjustRightInd w:val="0"/>
        <w:jc w:val="both"/>
        <w:rPr>
          <w:color w:val="365F91" w:themeColor="accent1" w:themeShade="BF"/>
          <w:szCs w:val="22"/>
        </w:rPr>
      </w:pPr>
    </w:p>
    <w:p w:rsidR="00ED4F0D" w:rsidRDefault="00A278DE" w:rsidP="00A278DE">
      <w:pPr>
        <w:autoSpaceDE w:val="0"/>
        <w:autoSpaceDN w:val="0"/>
        <w:adjustRightInd w:val="0"/>
        <w:ind w:firstLine="708"/>
        <w:jc w:val="both"/>
        <w:rPr>
          <w:b/>
          <w:color w:val="365F91" w:themeColor="accent1" w:themeShade="BF"/>
          <w:szCs w:val="22"/>
        </w:rPr>
      </w:pPr>
      <w:r>
        <w:rPr>
          <w:b/>
          <w:color w:val="365F91" w:themeColor="accent1" w:themeShade="BF"/>
          <w:szCs w:val="22"/>
        </w:rPr>
        <w:t xml:space="preserve">2 - </w:t>
      </w:r>
      <w:r w:rsidR="00A94F5F" w:rsidRPr="00A94F5F">
        <w:rPr>
          <w:b/>
          <w:color w:val="365F91" w:themeColor="accent1" w:themeShade="BF"/>
          <w:szCs w:val="22"/>
        </w:rPr>
        <w:t>N’éteignez pas, ni ne modifiez, les ordinateurs et matériels affectés par l’attaque : ils seront utiles aux enquêteurs.</w:t>
      </w:r>
    </w:p>
    <w:p w:rsidR="00DA78B9" w:rsidRDefault="00DA78B9" w:rsidP="00A94F5F">
      <w:pPr>
        <w:autoSpaceDE w:val="0"/>
        <w:autoSpaceDN w:val="0"/>
        <w:adjustRightInd w:val="0"/>
        <w:jc w:val="both"/>
        <w:rPr>
          <w:b/>
          <w:color w:val="365F91" w:themeColor="accent1" w:themeShade="BF"/>
          <w:szCs w:val="22"/>
        </w:rPr>
      </w:pPr>
    </w:p>
    <w:p w:rsidR="00DA78B9" w:rsidRDefault="00A278DE" w:rsidP="009631EA">
      <w:pPr>
        <w:autoSpaceDE w:val="0"/>
        <w:autoSpaceDN w:val="0"/>
        <w:adjustRightInd w:val="0"/>
        <w:ind w:firstLine="708"/>
        <w:rPr>
          <w:rFonts w:ascii="FuturaPT-Book" w:hAnsi="FuturaPT-Book" w:cs="FuturaPT-Book"/>
          <w:color w:val="1F1F1F"/>
          <w:sz w:val="20"/>
          <w:szCs w:val="20"/>
        </w:rPr>
      </w:pPr>
      <w:r w:rsidRPr="0029740F">
        <w:rPr>
          <w:b/>
          <w:color w:val="365F91" w:themeColor="accent1" w:themeShade="BF"/>
          <w:szCs w:val="22"/>
        </w:rPr>
        <w:t xml:space="preserve">3 - </w:t>
      </w:r>
      <w:r w:rsidR="00DA78B9" w:rsidRPr="0029740F">
        <w:rPr>
          <w:b/>
          <w:color w:val="365F91" w:themeColor="accent1" w:themeShade="BF"/>
          <w:szCs w:val="22"/>
        </w:rPr>
        <w:t>En cas de rançongiciel, ne payez jamais la rançon demandée :</w:t>
      </w:r>
      <w:r w:rsidR="00DA78B9" w:rsidRPr="00DA78B9">
        <w:rPr>
          <w:color w:val="365F91" w:themeColor="accent1" w:themeShade="BF"/>
          <w:szCs w:val="22"/>
        </w:rPr>
        <w:t xml:space="preserve"> des solutions de déchiffrement existent et vous serez assistés par des gardiens de la paix.</w:t>
      </w:r>
    </w:p>
    <w:p w:rsidR="00DA78B9" w:rsidRDefault="00DA78B9" w:rsidP="00A278DE">
      <w:pPr>
        <w:autoSpaceDE w:val="0"/>
        <w:autoSpaceDN w:val="0"/>
        <w:adjustRightInd w:val="0"/>
        <w:ind w:firstLine="708"/>
        <w:jc w:val="both"/>
        <w:rPr>
          <w:color w:val="365F91" w:themeColor="accent1" w:themeShade="BF"/>
          <w:szCs w:val="22"/>
        </w:rPr>
      </w:pPr>
      <w:r w:rsidRPr="00DA78B9">
        <w:rPr>
          <w:color w:val="365F91" w:themeColor="accent1" w:themeShade="BF"/>
          <w:szCs w:val="22"/>
        </w:rPr>
        <w:sym w:font="Wingdings" w:char="F0E0"/>
      </w:r>
      <w:r w:rsidRPr="00DA78B9">
        <w:rPr>
          <w:color w:val="365F91" w:themeColor="accent1" w:themeShade="BF"/>
          <w:szCs w:val="22"/>
        </w:rPr>
        <w:t>Vos sauvegardes vous permettront de retrouver une activité normale</w:t>
      </w:r>
      <w:r>
        <w:rPr>
          <w:color w:val="365F91" w:themeColor="accent1" w:themeShade="BF"/>
          <w:szCs w:val="22"/>
        </w:rPr>
        <w:t>.</w:t>
      </w:r>
      <w:r w:rsidRPr="00DA78B9">
        <w:rPr>
          <w:color w:val="365F91" w:themeColor="accent1" w:themeShade="BF"/>
          <w:szCs w:val="22"/>
        </w:rPr>
        <w:t xml:space="preserve"> </w:t>
      </w:r>
    </w:p>
    <w:p w:rsidR="00DA78B9" w:rsidRDefault="00DA78B9" w:rsidP="00DA78B9">
      <w:pPr>
        <w:autoSpaceDE w:val="0"/>
        <w:autoSpaceDN w:val="0"/>
        <w:adjustRightInd w:val="0"/>
        <w:jc w:val="both"/>
        <w:rPr>
          <w:color w:val="365F91" w:themeColor="accent1" w:themeShade="BF"/>
          <w:szCs w:val="22"/>
        </w:rPr>
      </w:pPr>
    </w:p>
    <w:p w:rsidR="00DA78B9" w:rsidRDefault="00A278DE" w:rsidP="00A278DE">
      <w:pPr>
        <w:autoSpaceDE w:val="0"/>
        <w:autoSpaceDN w:val="0"/>
        <w:adjustRightInd w:val="0"/>
        <w:ind w:firstLine="708"/>
        <w:jc w:val="both"/>
        <w:rPr>
          <w:color w:val="365F91" w:themeColor="accent1" w:themeShade="BF"/>
          <w:szCs w:val="22"/>
        </w:rPr>
      </w:pPr>
      <w:r>
        <w:rPr>
          <w:color w:val="365F91" w:themeColor="accent1" w:themeShade="BF"/>
          <w:szCs w:val="22"/>
        </w:rPr>
        <w:t xml:space="preserve">4 - </w:t>
      </w:r>
      <w:r w:rsidR="00DA78B9" w:rsidRPr="00DA78B9">
        <w:rPr>
          <w:color w:val="365F91" w:themeColor="accent1" w:themeShade="BF"/>
          <w:szCs w:val="22"/>
        </w:rPr>
        <w:t>Il est recommandé d’</w:t>
      </w:r>
      <w:r w:rsidR="00DA78B9" w:rsidRPr="0029740F">
        <w:rPr>
          <w:b/>
          <w:color w:val="365F91" w:themeColor="accent1" w:themeShade="BF"/>
          <w:szCs w:val="22"/>
        </w:rPr>
        <w:t xml:space="preserve">ouvrir une main courante </w:t>
      </w:r>
      <w:r w:rsidR="00DA78B9" w:rsidRPr="00DA78B9">
        <w:rPr>
          <w:color w:val="365F91" w:themeColor="accent1" w:themeShade="BF"/>
          <w:szCs w:val="22"/>
        </w:rPr>
        <w:t>pour tracer les actions et événements liés à l’incident, (l’heure et la date de l’action ou de l’événement, le nom de la personne à l’origine de cette action ou ayant informée sur l’événement, la description de l’action ou de l’événement). La tenue d’une main courante régulièrement alimentée tout au long de l’incident va considérablement faciliter l’intervention du prestataire et la résolution du problème.</w:t>
      </w:r>
    </w:p>
    <w:p w:rsidR="00CC4578" w:rsidRDefault="00CC4578" w:rsidP="00DA78B9">
      <w:pPr>
        <w:autoSpaceDE w:val="0"/>
        <w:autoSpaceDN w:val="0"/>
        <w:adjustRightInd w:val="0"/>
        <w:jc w:val="both"/>
        <w:rPr>
          <w:color w:val="365F91" w:themeColor="accent1" w:themeShade="BF"/>
          <w:szCs w:val="22"/>
        </w:rPr>
      </w:pPr>
    </w:p>
    <w:p w:rsidR="00CC4578" w:rsidRDefault="00A278DE" w:rsidP="00A278DE">
      <w:pPr>
        <w:autoSpaceDE w:val="0"/>
        <w:autoSpaceDN w:val="0"/>
        <w:adjustRightInd w:val="0"/>
        <w:ind w:firstLine="708"/>
        <w:jc w:val="both"/>
        <w:rPr>
          <w:color w:val="365F91" w:themeColor="accent1" w:themeShade="BF"/>
          <w:szCs w:val="22"/>
        </w:rPr>
      </w:pPr>
      <w:r>
        <w:rPr>
          <w:color w:val="365F91" w:themeColor="accent1" w:themeShade="BF"/>
          <w:szCs w:val="22"/>
        </w:rPr>
        <w:t xml:space="preserve">5 - </w:t>
      </w:r>
      <w:r w:rsidR="00CC4578" w:rsidRPr="00CC4578">
        <w:rPr>
          <w:b/>
          <w:color w:val="365F91" w:themeColor="accent1" w:themeShade="BF"/>
          <w:szCs w:val="22"/>
        </w:rPr>
        <w:t>Pour une stru</w:t>
      </w:r>
      <w:r w:rsidR="00C2404B">
        <w:rPr>
          <w:b/>
          <w:color w:val="365F91" w:themeColor="accent1" w:themeShade="BF"/>
          <w:szCs w:val="22"/>
        </w:rPr>
        <w:t xml:space="preserve">cture, il convient de préparer </w:t>
      </w:r>
      <w:r w:rsidR="00642CB0">
        <w:rPr>
          <w:b/>
          <w:color w:val="365F91" w:themeColor="accent1" w:themeShade="BF"/>
          <w:szCs w:val="22"/>
        </w:rPr>
        <w:t>un dispositif d’information</w:t>
      </w:r>
      <w:r w:rsidR="00CC4578" w:rsidRPr="00CC4578">
        <w:rPr>
          <w:b/>
          <w:color w:val="365F91" w:themeColor="accent1" w:themeShade="BF"/>
          <w:szCs w:val="22"/>
        </w:rPr>
        <w:t xml:space="preserve"> relatif à l’incident.</w:t>
      </w:r>
      <w:r w:rsidR="00CC4578" w:rsidRPr="00CC4578">
        <w:rPr>
          <w:color w:val="365F91" w:themeColor="accent1" w:themeShade="BF"/>
          <w:szCs w:val="22"/>
        </w:rPr>
        <w:t xml:space="preserve"> Ce dispositif doit être proposé par le référent communication (en lien avec les experts techniques) et porté par la direction. La charte informatique peut également informer les collaborateurs de la bonne attitude à avoir en cas d’incident avéré.</w:t>
      </w:r>
      <w:r w:rsidR="00642CB0">
        <w:rPr>
          <w:color w:val="365F91" w:themeColor="accent1" w:themeShade="BF"/>
          <w:szCs w:val="22"/>
        </w:rPr>
        <w:t xml:space="preserve"> A noter sur l’article 34 du règlement RGDP : </w:t>
      </w:r>
    </w:p>
    <w:p w:rsidR="00642CB0" w:rsidRDefault="00642CB0" w:rsidP="00A278DE">
      <w:pPr>
        <w:autoSpaceDE w:val="0"/>
        <w:autoSpaceDN w:val="0"/>
        <w:adjustRightInd w:val="0"/>
        <w:ind w:firstLine="708"/>
        <w:jc w:val="both"/>
        <w:rPr>
          <w:color w:val="365F91" w:themeColor="accent1" w:themeShade="BF"/>
          <w:szCs w:val="22"/>
        </w:rPr>
      </w:pPr>
    </w:p>
    <w:p w:rsidR="00642CB0" w:rsidRPr="00AE047E" w:rsidRDefault="00642CB0" w:rsidP="00642CB0">
      <w:pPr>
        <w:shd w:val="clear" w:color="auto" w:fill="FFFFFF"/>
        <w:spacing w:before="100" w:beforeAutospacing="1" w:after="150"/>
        <w:ind w:left="720"/>
        <w:jc w:val="both"/>
        <w:rPr>
          <w:i/>
          <w:color w:val="1F497D" w:themeColor="text2"/>
        </w:rPr>
      </w:pPr>
      <w:r w:rsidRPr="00AE047E">
        <w:rPr>
          <w:b/>
          <w:bCs/>
          <w:i/>
          <w:color w:val="1F497D" w:themeColor="text2"/>
        </w:rPr>
        <w:t>Lorsqu'une violation de données à caractère personnel est susceptible d'engendrer un risque élevé</w:t>
      </w:r>
      <w:r w:rsidRPr="00AE047E">
        <w:rPr>
          <w:i/>
          <w:color w:val="1F497D" w:themeColor="text2"/>
        </w:rPr>
        <w:t xml:space="preserve"> pour les droits et libertés d'une personne physique, le </w:t>
      </w:r>
      <w:r w:rsidRPr="00AE047E">
        <w:rPr>
          <w:b/>
          <w:bCs/>
          <w:i/>
          <w:color w:val="1F497D" w:themeColor="text2"/>
        </w:rPr>
        <w:t>responsable du traitement communique la violation de données à caractère personnel à la personne concernée dans les meilleurs délais</w:t>
      </w:r>
      <w:r w:rsidRPr="00AE047E">
        <w:rPr>
          <w:i/>
          <w:color w:val="1F497D" w:themeColor="text2"/>
        </w:rPr>
        <w:t>.</w:t>
      </w:r>
    </w:p>
    <w:p w:rsidR="00642CB0" w:rsidRPr="00AE047E" w:rsidRDefault="00642CB0" w:rsidP="00642CB0">
      <w:pPr>
        <w:shd w:val="clear" w:color="auto" w:fill="FFFFFF"/>
        <w:spacing w:before="100" w:beforeAutospacing="1" w:after="150"/>
        <w:ind w:left="720"/>
        <w:jc w:val="both"/>
        <w:rPr>
          <w:i/>
          <w:color w:val="1F497D" w:themeColor="text2"/>
        </w:rPr>
      </w:pPr>
      <w:r w:rsidRPr="00AE047E">
        <w:rPr>
          <w:i/>
          <w:color w:val="1F497D" w:themeColor="text2"/>
        </w:rPr>
        <w:t>La communication à la personne concernée visée au paragraphe 1 du présent article décrit, en des termes clairs et simples, la nature de la violation de données à caractère personnel et contient au moins les informations et mesures visées à l'article 33, paragraphe 3, points b), c) et d).</w:t>
      </w:r>
    </w:p>
    <w:p w:rsidR="00642CB0" w:rsidRPr="00AE047E" w:rsidRDefault="00642CB0" w:rsidP="00642CB0">
      <w:pPr>
        <w:shd w:val="clear" w:color="auto" w:fill="FFFFFF"/>
        <w:spacing w:before="100" w:beforeAutospacing="1" w:after="150"/>
        <w:ind w:left="720"/>
        <w:jc w:val="both"/>
        <w:rPr>
          <w:i/>
          <w:color w:val="1F497D" w:themeColor="text2"/>
        </w:rPr>
      </w:pPr>
      <w:r w:rsidRPr="00AE047E">
        <w:rPr>
          <w:i/>
          <w:color w:val="1F497D" w:themeColor="text2"/>
        </w:rPr>
        <w:t>La communication à la personne concernée visée au paragraphe 1 n'est pas nécessaire si l'une ou l'autre des conditions suivantes est remplie:</w:t>
      </w:r>
    </w:p>
    <w:p w:rsidR="00642CB0" w:rsidRPr="00AE047E" w:rsidRDefault="00642CB0" w:rsidP="00642CB0">
      <w:pPr>
        <w:shd w:val="clear" w:color="auto" w:fill="FFFFFF"/>
        <w:spacing w:after="165"/>
        <w:jc w:val="both"/>
        <w:rPr>
          <w:rFonts w:eastAsiaTheme="minorHAnsi"/>
          <w:i/>
          <w:color w:val="1F497D" w:themeColor="text2"/>
        </w:rPr>
      </w:pPr>
      <w:r w:rsidRPr="00AE047E">
        <w:rPr>
          <w:i/>
          <w:color w:val="1F497D" w:themeColor="text2"/>
        </w:rPr>
        <w:t>a) le responsable du traitement a mis en œuvre les mesures de protection techniques et organisationnelles appropriées et ces mesures ont été appliquées aux données à caractère personnel affectées par ladite violation, en particulier les mesures qui rendent les données à caractère personnel incompréhensibles pour toute personne qui n'est pas autorisée à y avoir accès, telles que le chiffrement;</w:t>
      </w:r>
    </w:p>
    <w:p w:rsidR="00642CB0" w:rsidRPr="00AE047E" w:rsidRDefault="00642CB0" w:rsidP="00642CB0">
      <w:pPr>
        <w:shd w:val="clear" w:color="auto" w:fill="FFFFFF"/>
        <w:spacing w:after="165"/>
        <w:jc w:val="both"/>
        <w:rPr>
          <w:i/>
          <w:color w:val="1F497D" w:themeColor="text2"/>
        </w:rPr>
      </w:pPr>
      <w:r w:rsidRPr="00AE047E">
        <w:rPr>
          <w:i/>
          <w:color w:val="1F497D" w:themeColor="text2"/>
        </w:rPr>
        <w:t>b) le responsable du traitement a pris des mesures ultérieures qui garantissent que le risque élevé pour les droits et libertés des personnes concernées visé au paragraphe 1 n'est plus susceptible de se matérialiser;</w:t>
      </w:r>
    </w:p>
    <w:p w:rsidR="00642CB0" w:rsidRPr="00AE047E" w:rsidRDefault="00642CB0" w:rsidP="00642CB0">
      <w:pPr>
        <w:shd w:val="clear" w:color="auto" w:fill="FFFFFF"/>
        <w:jc w:val="both"/>
        <w:rPr>
          <w:color w:val="1F497D" w:themeColor="text2"/>
        </w:rPr>
      </w:pPr>
      <w:r w:rsidRPr="00AE047E">
        <w:rPr>
          <w:i/>
          <w:color w:val="1F497D" w:themeColor="text2"/>
        </w:rPr>
        <w:t>c) </w:t>
      </w:r>
      <w:r w:rsidRPr="00AE047E">
        <w:rPr>
          <w:b/>
          <w:bCs/>
          <w:i/>
          <w:color w:val="1F497D" w:themeColor="text2"/>
        </w:rPr>
        <w:t>elle exigerait des efforts disproportionnés. Dans ce cas, il est plutôt procédé à une communication publique ou à une mesure similaire permettant aux personnes concernées d'être informées de manière tout aussi efficace</w:t>
      </w:r>
      <w:r w:rsidRPr="00AE047E">
        <w:rPr>
          <w:color w:val="1F497D" w:themeColor="text2"/>
        </w:rPr>
        <w:t>.</w:t>
      </w:r>
    </w:p>
    <w:p w:rsidR="00642CB0" w:rsidRDefault="00642CB0" w:rsidP="00A278DE">
      <w:pPr>
        <w:autoSpaceDE w:val="0"/>
        <w:autoSpaceDN w:val="0"/>
        <w:adjustRightInd w:val="0"/>
        <w:ind w:firstLine="708"/>
        <w:jc w:val="both"/>
        <w:rPr>
          <w:color w:val="365F91" w:themeColor="accent1" w:themeShade="BF"/>
          <w:szCs w:val="22"/>
        </w:rPr>
      </w:pPr>
    </w:p>
    <w:p w:rsidR="00BC7B3B" w:rsidRDefault="00BC7B3B" w:rsidP="00CC4578">
      <w:pPr>
        <w:autoSpaceDE w:val="0"/>
        <w:autoSpaceDN w:val="0"/>
        <w:adjustRightInd w:val="0"/>
        <w:jc w:val="both"/>
        <w:rPr>
          <w:color w:val="365F91" w:themeColor="accent1" w:themeShade="BF"/>
          <w:szCs w:val="22"/>
        </w:rPr>
      </w:pPr>
    </w:p>
    <w:p w:rsidR="00F12F33" w:rsidRPr="00A278DE" w:rsidRDefault="00F12F33" w:rsidP="00D2717B">
      <w:pPr>
        <w:jc w:val="both"/>
        <w:rPr>
          <w:b/>
          <w:color w:val="365F91" w:themeColor="accent1" w:themeShade="BF"/>
          <w:szCs w:val="22"/>
        </w:rPr>
      </w:pPr>
      <w:r w:rsidRPr="00A278DE">
        <w:rPr>
          <w:b/>
          <w:color w:val="365F91" w:themeColor="accent1" w:themeShade="BF"/>
          <w:szCs w:val="22"/>
        </w:rPr>
        <w:t xml:space="preserve">Signalement des incidents « significatifs ou graves » de sécurité informatique : </w:t>
      </w:r>
    </w:p>
    <w:p w:rsidR="00A278DE" w:rsidRDefault="00F12F33" w:rsidP="00D2717B">
      <w:pPr>
        <w:jc w:val="both"/>
        <w:rPr>
          <w:color w:val="365F91" w:themeColor="accent1" w:themeShade="BF"/>
          <w:szCs w:val="22"/>
        </w:rPr>
      </w:pPr>
      <w:r w:rsidRPr="008F659F">
        <w:rPr>
          <w:color w:val="365F91" w:themeColor="accent1" w:themeShade="BF"/>
          <w:szCs w:val="22"/>
        </w:rPr>
        <w:t>L</w:t>
      </w:r>
      <w:r w:rsidR="004A7903" w:rsidRPr="008F659F">
        <w:rPr>
          <w:color w:val="365F91" w:themeColor="accent1" w:themeShade="BF"/>
          <w:szCs w:val="22"/>
        </w:rPr>
        <w:t xml:space="preserve">e décret no 2022-715 du 27 avril 2022 relatif aux conditions et aux modalités de mise en œuvre du signalement des incidents significatifs ou graves de sécurité des systèmes d’information prévoit pour les structures de santé </w:t>
      </w:r>
      <w:r w:rsidR="004A7903" w:rsidRPr="00D2717B">
        <w:rPr>
          <w:b/>
          <w:color w:val="365F91" w:themeColor="accent1" w:themeShade="BF"/>
          <w:szCs w:val="22"/>
        </w:rPr>
        <w:t>une obligation de signalement à l’Agence du Numérique en Santé (ANS) des incidents « significatifs ou graves » de sécurité informatique.</w:t>
      </w:r>
      <w:r w:rsidR="004A7903" w:rsidRPr="008F659F">
        <w:rPr>
          <w:color w:val="365F91" w:themeColor="accent1" w:themeShade="BF"/>
          <w:szCs w:val="22"/>
        </w:rPr>
        <w:t xml:space="preserve"> </w:t>
      </w:r>
    </w:p>
    <w:p w:rsidR="004A7903" w:rsidRDefault="00A278DE" w:rsidP="00A278DE">
      <w:pPr>
        <w:ind w:firstLine="708"/>
        <w:jc w:val="both"/>
        <w:rPr>
          <w:rFonts w:ascii="Calibri" w:hAnsi="Calibri" w:cs="Calibri"/>
          <w:color w:val="auto"/>
          <w:szCs w:val="22"/>
        </w:rPr>
      </w:pPr>
      <w:r>
        <w:rPr>
          <w:color w:val="365F91" w:themeColor="accent1" w:themeShade="BF"/>
          <w:szCs w:val="22"/>
        </w:rPr>
        <w:t xml:space="preserve">6 - </w:t>
      </w:r>
      <w:r w:rsidR="004A7903" w:rsidRPr="008F659F">
        <w:rPr>
          <w:color w:val="365F91" w:themeColor="accent1" w:themeShade="BF"/>
          <w:szCs w:val="22"/>
        </w:rPr>
        <w:t>La déclaration doit être réalisée via le Portail de signalement des événements sanitaires indésirables :</w:t>
      </w:r>
      <w:r w:rsidR="004A7903">
        <w:t xml:space="preserve"> </w:t>
      </w:r>
      <w:hyperlink r:id="rId35" w:history="1">
        <w:r w:rsidR="004A7903">
          <w:rPr>
            <w:rStyle w:val="Lienhypertexte"/>
          </w:rPr>
          <w:t>https://signalement.social-sante.gouv.fr/</w:t>
        </w:r>
      </w:hyperlink>
      <w:r w:rsidR="004A7903">
        <w:t xml:space="preserve"> </w:t>
      </w:r>
    </w:p>
    <w:p w:rsidR="004A7903" w:rsidRPr="008F659F" w:rsidRDefault="00A278DE" w:rsidP="00A278DE">
      <w:pPr>
        <w:ind w:firstLine="708"/>
        <w:jc w:val="both"/>
        <w:rPr>
          <w:color w:val="365F91" w:themeColor="accent1" w:themeShade="BF"/>
          <w:szCs w:val="22"/>
        </w:rPr>
      </w:pPr>
      <w:r>
        <w:rPr>
          <w:color w:val="365F91" w:themeColor="accent1" w:themeShade="BF"/>
          <w:szCs w:val="22"/>
        </w:rPr>
        <w:t xml:space="preserve">7 - </w:t>
      </w:r>
      <w:r w:rsidR="004A7903" w:rsidRPr="008F659F">
        <w:rPr>
          <w:color w:val="365F91" w:themeColor="accent1" w:themeShade="BF"/>
          <w:szCs w:val="22"/>
        </w:rPr>
        <w:t>En parallèle, il vous est également possibl</w:t>
      </w:r>
      <w:r w:rsidR="0029740F">
        <w:rPr>
          <w:color w:val="365F91" w:themeColor="accent1" w:themeShade="BF"/>
          <w:szCs w:val="22"/>
        </w:rPr>
        <w:t xml:space="preserve">e d’informer par mail votre ARS : </w:t>
      </w:r>
      <w:hyperlink r:id="rId36" w:history="1">
        <w:r w:rsidR="0029740F" w:rsidRPr="009A5549">
          <w:rPr>
            <w:rStyle w:val="Lienhypertexte"/>
            <w:szCs w:val="22"/>
          </w:rPr>
          <w:t>ars-bretagne-dis@ars.sante.fr</w:t>
        </w:r>
      </w:hyperlink>
    </w:p>
    <w:p w:rsidR="004A7903" w:rsidRPr="00EE709D" w:rsidRDefault="004A7903" w:rsidP="004A7903">
      <w:pPr>
        <w:rPr>
          <w:b/>
          <w:color w:val="365F91" w:themeColor="accent1" w:themeShade="BF"/>
          <w:szCs w:val="22"/>
        </w:rPr>
      </w:pPr>
    </w:p>
    <w:p w:rsidR="004A7903" w:rsidRPr="00D2717B" w:rsidRDefault="00A278DE" w:rsidP="00A278DE">
      <w:pPr>
        <w:ind w:firstLine="708"/>
        <w:rPr>
          <w:b/>
          <w:color w:val="365F91" w:themeColor="accent1" w:themeShade="BF"/>
          <w:szCs w:val="22"/>
        </w:rPr>
      </w:pPr>
      <w:r>
        <w:rPr>
          <w:b/>
          <w:color w:val="365F91" w:themeColor="accent1" w:themeShade="BF"/>
          <w:szCs w:val="22"/>
        </w:rPr>
        <w:t xml:space="preserve">8 - </w:t>
      </w:r>
      <w:r w:rsidR="004A7903" w:rsidRPr="00D2717B">
        <w:rPr>
          <w:b/>
          <w:color w:val="365F91" w:themeColor="accent1" w:themeShade="BF"/>
          <w:szCs w:val="22"/>
        </w:rPr>
        <w:t>Il est égalem</w:t>
      </w:r>
      <w:r w:rsidR="008F659F" w:rsidRPr="00D2717B">
        <w:rPr>
          <w:b/>
          <w:color w:val="365F91" w:themeColor="accent1" w:themeShade="BF"/>
          <w:szCs w:val="22"/>
        </w:rPr>
        <w:t>ent essentiel de porter plainte auprès de votre commissariat</w:t>
      </w:r>
      <w:r w:rsidR="00EE709D">
        <w:rPr>
          <w:b/>
          <w:color w:val="365F91" w:themeColor="accent1" w:themeShade="BF"/>
          <w:szCs w:val="22"/>
        </w:rPr>
        <w:t xml:space="preserve"> </w:t>
      </w:r>
      <w:r w:rsidR="00EE709D" w:rsidRPr="00EE709D">
        <w:rPr>
          <w:b/>
          <w:color w:val="365F91" w:themeColor="accent1" w:themeShade="BF"/>
          <w:szCs w:val="22"/>
        </w:rPr>
        <w:t>de police ou de gendarmerie</w:t>
      </w:r>
      <w:r w:rsidR="00EE709D">
        <w:rPr>
          <w:b/>
          <w:color w:val="365F91" w:themeColor="accent1" w:themeShade="BF"/>
          <w:szCs w:val="22"/>
        </w:rPr>
        <w:t>.</w:t>
      </w:r>
    </w:p>
    <w:p w:rsidR="004A7903" w:rsidRPr="008F659F" w:rsidRDefault="004A7903" w:rsidP="004A7903">
      <w:pPr>
        <w:rPr>
          <w:color w:val="365F91" w:themeColor="accent1" w:themeShade="BF"/>
          <w:szCs w:val="22"/>
        </w:rPr>
      </w:pPr>
    </w:p>
    <w:p w:rsidR="004A7903" w:rsidRPr="008F659F" w:rsidRDefault="00A278DE" w:rsidP="00A278DE">
      <w:pPr>
        <w:ind w:firstLine="708"/>
        <w:rPr>
          <w:color w:val="365F91" w:themeColor="accent1" w:themeShade="BF"/>
          <w:szCs w:val="22"/>
        </w:rPr>
      </w:pPr>
      <w:r>
        <w:rPr>
          <w:color w:val="365F91" w:themeColor="accent1" w:themeShade="BF"/>
          <w:szCs w:val="22"/>
        </w:rPr>
        <w:t xml:space="preserve">9 - </w:t>
      </w:r>
      <w:r w:rsidR="004A7903" w:rsidRPr="008F659F">
        <w:rPr>
          <w:color w:val="365F91" w:themeColor="accent1" w:themeShade="BF"/>
          <w:szCs w:val="22"/>
        </w:rPr>
        <w:t>Si l’incident implique des données personnelles et présente un risque pour les droits et libertés des personnes, vous d</w:t>
      </w:r>
      <w:r w:rsidR="00F97013">
        <w:rPr>
          <w:color w:val="365F91" w:themeColor="accent1" w:themeShade="BF"/>
          <w:szCs w:val="22"/>
        </w:rPr>
        <w:t xml:space="preserve">evez également informer la CNIL dans les 72h : </w:t>
      </w:r>
      <w:hyperlink r:id="rId37" w:history="1">
        <w:r w:rsidR="00AC046B">
          <w:rPr>
            <w:rStyle w:val="Lienhypertexte"/>
          </w:rPr>
          <w:t>Notifier une violation de données personnelles | CNIL</w:t>
        </w:r>
      </w:hyperlink>
    </w:p>
    <w:p w:rsidR="004A7903" w:rsidRPr="008F659F" w:rsidRDefault="004A7903" w:rsidP="004A7903">
      <w:pPr>
        <w:rPr>
          <w:color w:val="365F91" w:themeColor="accent1" w:themeShade="BF"/>
          <w:szCs w:val="22"/>
        </w:rPr>
      </w:pPr>
    </w:p>
    <w:p w:rsidR="004A7903" w:rsidRPr="008F659F" w:rsidRDefault="00A278DE" w:rsidP="00A278DE">
      <w:pPr>
        <w:ind w:firstLine="708"/>
        <w:rPr>
          <w:color w:val="365F91" w:themeColor="accent1" w:themeShade="BF"/>
          <w:szCs w:val="22"/>
        </w:rPr>
      </w:pPr>
      <w:r>
        <w:rPr>
          <w:color w:val="365F91" w:themeColor="accent1" w:themeShade="BF"/>
          <w:szCs w:val="22"/>
        </w:rPr>
        <w:t xml:space="preserve">10 - </w:t>
      </w:r>
      <w:r w:rsidR="004A7903" w:rsidRPr="008F659F">
        <w:rPr>
          <w:color w:val="365F91" w:themeColor="accent1" w:themeShade="BF"/>
          <w:szCs w:val="22"/>
        </w:rPr>
        <w:t>Pour les établissements qui sont OSE (Opérateurs de Services Essentiels), ils doivent également déclar</w:t>
      </w:r>
      <w:r w:rsidR="00043ED1">
        <w:rPr>
          <w:color w:val="365F91" w:themeColor="accent1" w:themeShade="BF"/>
          <w:szCs w:val="22"/>
        </w:rPr>
        <w:t xml:space="preserve">er l’incident auprès de l’ANSSI : </w:t>
      </w:r>
      <w:hyperlink r:id="rId38" w:history="1">
        <w:r w:rsidR="00043ED1">
          <w:rPr>
            <w:rStyle w:val="Lienhypertexte"/>
          </w:rPr>
          <w:t>En cas d’incident | Agence nationale de la sécurité des systèmes d'information (ssi.gouv.fr)</w:t>
        </w:r>
      </w:hyperlink>
    </w:p>
    <w:p w:rsidR="004A7903" w:rsidRDefault="004A7903" w:rsidP="004A7903"/>
    <w:p w:rsidR="00BC7B3B" w:rsidRDefault="00BC7B3B" w:rsidP="00CC4578">
      <w:pPr>
        <w:autoSpaceDE w:val="0"/>
        <w:autoSpaceDN w:val="0"/>
        <w:adjustRightInd w:val="0"/>
        <w:jc w:val="both"/>
        <w:rPr>
          <w:color w:val="365F91" w:themeColor="accent1" w:themeShade="BF"/>
          <w:szCs w:val="22"/>
        </w:rPr>
      </w:pPr>
    </w:p>
    <w:p w:rsidR="00AE047E" w:rsidRDefault="00AE047E" w:rsidP="00CC4578">
      <w:pPr>
        <w:autoSpaceDE w:val="0"/>
        <w:autoSpaceDN w:val="0"/>
        <w:adjustRightInd w:val="0"/>
        <w:jc w:val="both"/>
        <w:rPr>
          <w:color w:val="365F91" w:themeColor="accent1" w:themeShade="BF"/>
          <w:szCs w:val="22"/>
        </w:rPr>
      </w:pPr>
    </w:p>
    <w:p w:rsidR="00AE047E" w:rsidRDefault="00AE047E" w:rsidP="00CC4578">
      <w:pPr>
        <w:autoSpaceDE w:val="0"/>
        <w:autoSpaceDN w:val="0"/>
        <w:adjustRightInd w:val="0"/>
        <w:jc w:val="both"/>
        <w:rPr>
          <w:color w:val="365F91" w:themeColor="accent1" w:themeShade="BF"/>
          <w:szCs w:val="22"/>
        </w:rPr>
      </w:pPr>
    </w:p>
    <w:p w:rsidR="00AE047E" w:rsidRDefault="00AE047E" w:rsidP="00CC4578">
      <w:pPr>
        <w:autoSpaceDE w:val="0"/>
        <w:autoSpaceDN w:val="0"/>
        <w:adjustRightInd w:val="0"/>
        <w:jc w:val="both"/>
        <w:rPr>
          <w:color w:val="365F91" w:themeColor="accent1" w:themeShade="BF"/>
          <w:szCs w:val="22"/>
        </w:rPr>
      </w:pPr>
    </w:p>
    <w:p w:rsidR="00AE047E" w:rsidRDefault="00AE047E" w:rsidP="00CC4578">
      <w:pPr>
        <w:autoSpaceDE w:val="0"/>
        <w:autoSpaceDN w:val="0"/>
        <w:adjustRightInd w:val="0"/>
        <w:jc w:val="both"/>
        <w:rPr>
          <w:color w:val="365F91" w:themeColor="accent1" w:themeShade="BF"/>
          <w:szCs w:val="22"/>
        </w:rPr>
      </w:pPr>
    </w:p>
    <w:p w:rsidR="000504CC" w:rsidRDefault="000504CC" w:rsidP="00CC4578">
      <w:pPr>
        <w:autoSpaceDE w:val="0"/>
        <w:autoSpaceDN w:val="0"/>
        <w:adjustRightInd w:val="0"/>
        <w:jc w:val="both"/>
        <w:rPr>
          <w:color w:val="365F91" w:themeColor="accent1" w:themeShade="BF"/>
          <w:szCs w:val="22"/>
        </w:rPr>
      </w:pPr>
    </w:p>
    <w:p w:rsidR="00EA46C8" w:rsidRPr="000504CC" w:rsidRDefault="00EA46C8" w:rsidP="00EA46C8">
      <w:pPr>
        <w:pStyle w:val="Paragraphedeliste"/>
        <w:numPr>
          <w:ilvl w:val="0"/>
          <w:numId w:val="24"/>
        </w:numPr>
        <w:ind w:left="142" w:hanging="142"/>
        <w:jc w:val="both"/>
        <w:rPr>
          <w:rStyle w:val="Rfrenceple"/>
          <w:rFonts w:eastAsiaTheme="majorEastAsia"/>
          <w:b/>
          <w:smallCaps w:val="0"/>
          <w:color w:val="9BBB59" w:themeColor="accent3"/>
        </w:rPr>
      </w:pPr>
      <w:r>
        <w:rPr>
          <w:rStyle w:val="Rfrenceple"/>
          <w:rFonts w:eastAsiaTheme="majorEastAsia"/>
          <w:b/>
          <w:color w:val="9BBB59" w:themeColor="accent3"/>
        </w:rPr>
        <w:t>– POUR ALLER PLUS LOIN</w:t>
      </w:r>
    </w:p>
    <w:p w:rsidR="000504CC" w:rsidRPr="0069531E" w:rsidRDefault="000504CC" w:rsidP="000504CC">
      <w:pPr>
        <w:pStyle w:val="Paragraphedeliste"/>
        <w:ind w:left="142"/>
        <w:jc w:val="both"/>
        <w:rPr>
          <w:rStyle w:val="Rfrenceple"/>
          <w:rFonts w:eastAsiaTheme="majorEastAsia"/>
          <w:b/>
          <w:smallCaps w:val="0"/>
          <w:color w:val="9BBB59" w:themeColor="accent3"/>
        </w:rPr>
      </w:pPr>
    </w:p>
    <w:p w:rsidR="00EA46C8" w:rsidRDefault="00F36439" w:rsidP="008264D6">
      <w:pPr>
        <w:autoSpaceDE w:val="0"/>
        <w:autoSpaceDN w:val="0"/>
        <w:adjustRightInd w:val="0"/>
        <w:jc w:val="both"/>
      </w:pPr>
      <w:hyperlink r:id="rId39" w:history="1">
        <w:r w:rsidR="008264D6">
          <w:rPr>
            <w:rStyle w:val="Lienhypertexte"/>
          </w:rPr>
          <w:t>ANS_GUIDECYBER_PHASE 1-EXE -V2.pdf (esante.gouv.fr)</w:t>
        </w:r>
      </w:hyperlink>
    </w:p>
    <w:p w:rsidR="008264D6" w:rsidRDefault="008264D6" w:rsidP="008264D6">
      <w:pPr>
        <w:autoSpaceDE w:val="0"/>
        <w:autoSpaceDN w:val="0"/>
        <w:adjustRightInd w:val="0"/>
        <w:jc w:val="both"/>
      </w:pPr>
    </w:p>
    <w:p w:rsidR="008264D6" w:rsidRDefault="00F36439" w:rsidP="008264D6">
      <w:pPr>
        <w:autoSpaceDE w:val="0"/>
        <w:autoSpaceDN w:val="0"/>
        <w:adjustRightInd w:val="0"/>
        <w:jc w:val="both"/>
      </w:pPr>
      <w:hyperlink r:id="rId40" w:history="1">
        <w:r w:rsidR="008264D6">
          <w:rPr>
            <w:rStyle w:val="Lienhypertexte"/>
          </w:rPr>
          <w:t>Attaques par rançongiciels, tous concernés – Comment les anticiper et réagir en cas d’incident ? | Agence nationale de la sécurité des systèmes d'information (ssi.gouv.fr)</w:t>
        </w:r>
      </w:hyperlink>
    </w:p>
    <w:p w:rsidR="008264D6" w:rsidRDefault="008264D6" w:rsidP="008264D6">
      <w:pPr>
        <w:autoSpaceDE w:val="0"/>
        <w:autoSpaceDN w:val="0"/>
        <w:adjustRightInd w:val="0"/>
        <w:jc w:val="both"/>
      </w:pPr>
    </w:p>
    <w:p w:rsidR="008264D6" w:rsidRDefault="008264D6" w:rsidP="008264D6">
      <w:pPr>
        <w:autoSpaceDE w:val="0"/>
        <w:autoSpaceDN w:val="0"/>
        <w:adjustRightInd w:val="0"/>
        <w:jc w:val="both"/>
      </w:pPr>
    </w:p>
    <w:p w:rsidR="008264D6" w:rsidRPr="00DA78B9" w:rsidRDefault="008264D6" w:rsidP="008264D6">
      <w:pPr>
        <w:autoSpaceDE w:val="0"/>
        <w:autoSpaceDN w:val="0"/>
        <w:adjustRightInd w:val="0"/>
        <w:jc w:val="both"/>
        <w:rPr>
          <w:color w:val="365F91" w:themeColor="accent1" w:themeShade="BF"/>
          <w:szCs w:val="22"/>
        </w:rPr>
      </w:pPr>
    </w:p>
    <w:sectPr w:rsidR="008264D6" w:rsidRPr="00DA78B9" w:rsidSect="00ED6003">
      <w:footerReference w:type="default" r:id="rId41"/>
      <w:pgSz w:w="16840" w:h="23814" w:code="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39" w:rsidRDefault="00F36439" w:rsidP="00E00E50">
      <w:r>
        <w:separator/>
      </w:r>
    </w:p>
  </w:endnote>
  <w:endnote w:type="continuationSeparator" w:id="0">
    <w:p w:rsidR="00F36439" w:rsidRDefault="00F36439" w:rsidP="00E0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PT-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554284"/>
      <w:docPartObj>
        <w:docPartGallery w:val="Page Numbers (Bottom of Page)"/>
        <w:docPartUnique/>
      </w:docPartObj>
    </w:sdtPr>
    <w:sdtEndPr/>
    <w:sdtContent>
      <w:sdt>
        <w:sdtPr>
          <w:id w:val="123787560"/>
          <w:docPartObj>
            <w:docPartGallery w:val="Page Numbers (Top of Page)"/>
            <w:docPartUnique/>
          </w:docPartObj>
        </w:sdtPr>
        <w:sdtEndPr/>
        <w:sdtContent>
          <w:p w:rsidR="00D50F46" w:rsidRDefault="00D50F46">
            <w:pPr>
              <w:pStyle w:val="Pieddepage"/>
              <w:jc w:val="center"/>
            </w:pPr>
            <w:r>
              <w:t xml:space="preserve">Page </w:t>
            </w:r>
            <w:r>
              <w:rPr>
                <w:b/>
                <w:sz w:val="24"/>
              </w:rPr>
              <w:fldChar w:fldCharType="begin"/>
            </w:r>
            <w:r>
              <w:rPr>
                <w:b/>
              </w:rPr>
              <w:instrText>PAGE</w:instrText>
            </w:r>
            <w:r>
              <w:rPr>
                <w:b/>
                <w:sz w:val="24"/>
              </w:rPr>
              <w:fldChar w:fldCharType="separate"/>
            </w:r>
            <w:r w:rsidR="00F50D29">
              <w:rPr>
                <w:b/>
                <w:noProof/>
              </w:rPr>
              <w:t>1</w:t>
            </w:r>
            <w:r>
              <w:rPr>
                <w:b/>
                <w:sz w:val="24"/>
              </w:rPr>
              <w:fldChar w:fldCharType="end"/>
            </w:r>
            <w:r>
              <w:t xml:space="preserve"> sur </w:t>
            </w:r>
            <w:r>
              <w:rPr>
                <w:b/>
                <w:sz w:val="24"/>
              </w:rPr>
              <w:fldChar w:fldCharType="begin"/>
            </w:r>
            <w:r>
              <w:rPr>
                <w:b/>
              </w:rPr>
              <w:instrText>NUMPAGES</w:instrText>
            </w:r>
            <w:r>
              <w:rPr>
                <w:b/>
                <w:sz w:val="24"/>
              </w:rPr>
              <w:fldChar w:fldCharType="separate"/>
            </w:r>
            <w:r w:rsidR="00F50D29">
              <w:rPr>
                <w:b/>
                <w:noProof/>
              </w:rPr>
              <w:t>3</w:t>
            </w:r>
            <w:r>
              <w:rPr>
                <w:b/>
                <w:sz w:val="24"/>
              </w:rPr>
              <w:fldChar w:fldCharType="end"/>
            </w:r>
          </w:p>
        </w:sdtContent>
      </w:sdt>
    </w:sdtContent>
  </w:sdt>
  <w:p w:rsidR="00D50F46" w:rsidRDefault="00D50F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39" w:rsidRDefault="00F36439" w:rsidP="00E00E50">
      <w:r>
        <w:separator/>
      </w:r>
    </w:p>
  </w:footnote>
  <w:footnote w:type="continuationSeparator" w:id="0">
    <w:p w:rsidR="00F36439" w:rsidRDefault="00F36439" w:rsidP="00E00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47A"/>
    <w:multiLevelType w:val="hybridMultilevel"/>
    <w:tmpl w:val="F3BC1FB2"/>
    <w:lvl w:ilvl="0" w:tplc="977E6974">
      <w:start w:val="1"/>
      <w:numFmt w:val="bullet"/>
      <w:lvlText w:val="-"/>
      <w:lvlJc w:val="left"/>
      <w:pPr>
        <w:ind w:left="720" w:hanging="360"/>
      </w:pPr>
      <w:rPr>
        <w:rFonts w:ascii="Calibri" w:eastAsia="Calibri" w:hAnsi="Calibri" w:cs="Times New Roman" w:hint="default"/>
      </w:rPr>
    </w:lvl>
    <w:lvl w:ilvl="1" w:tplc="8AD23B72">
      <w:start w:val="194"/>
      <w:numFmt w:val="bullet"/>
      <w:lvlText w:val="-"/>
      <w:lvlJc w:val="left"/>
      <w:pPr>
        <w:ind w:left="1440" w:hanging="360"/>
      </w:pPr>
      <w:rPr>
        <w:rFonts w:ascii="Calibri" w:eastAsia="Times New Roman" w:hAnsi="Calibri" w:cs="Arial"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273143"/>
    <w:multiLevelType w:val="hybridMultilevel"/>
    <w:tmpl w:val="CC14A078"/>
    <w:lvl w:ilvl="0" w:tplc="4A48206A">
      <w:numFmt w:val="bullet"/>
      <w:lvlText w:val="-"/>
      <w:lvlJc w:val="left"/>
      <w:pPr>
        <w:ind w:left="1353" w:hanging="360"/>
      </w:pPr>
      <w:rPr>
        <w:rFonts w:ascii="Calibri" w:eastAsia="Times New Roman" w:hAnsi="Calibri" w:cs="Arial"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9B87DF6"/>
    <w:multiLevelType w:val="hybridMultilevel"/>
    <w:tmpl w:val="9194782A"/>
    <w:lvl w:ilvl="0" w:tplc="D97ADA42">
      <w:start w:val="3"/>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3" w15:restartNumberingAfterBreak="0">
    <w:nsid w:val="09D13F21"/>
    <w:multiLevelType w:val="hybridMultilevel"/>
    <w:tmpl w:val="2BD273D4"/>
    <w:lvl w:ilvl="0" w:tplc="9E2C6E0A">
      <w:start w:val="1"/>
      <w:numFmt w:val="decimal"/>
      <w:lvlText w:val="%1"/>
      <w:lvlJc w:val="left"/>
      <w:pPr>
        <w:ind w:left="720" w:hanging="360"/>
      </w:pPr>
      <w:rPr>
        <w:rFonts w:eastAsiaTheme="majorEastAsia" w:hint="default"/>
        <w:b/>
        <w:color w:val="9BBB59" w:themeColor="accent3"/>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325D99"/>
    <w:multiLevelType w:val="hybridMultilevel"/>
    <w:tmpl w:val="32544766"/>
    <w:lvl w:ilvl="0" w:tplc="6BE21F4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10AB5"/>
    <w:multiLevelType w:val="hybridMultilevel"/>
    <w:tmpl w:val="B76ADE50"/>
    <w:lvl w:ilvl="0" w:tplc="E59E934E">
      <w:start w:val="4"/>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66F4CCD"/>
    <w:multiLevelType w:val="hybridMultilevel"/>
    <w:tmpl w:val="51685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FF1209"/>
    <w:multiLevelType w:val="hybridMultilevel"/>
    <w:tmpl w:val="6E60DC3C"/>
    <w:lvl w:ilvl="0" w:tplc="2AA67DC4">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0A5C50"/>
    <w:multiLevelType w:val="multilevel"/>
    <w:tmpl w:val="51F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3662F"/>
    <w:multiLevelType w:val="hybridMultilevel"/>
    <w:tmpl w:val="BBBE183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F52BA"/>
    <w:multiLevelType w:val="hybridMultilevel"/>
    <w:tmpl w:val="E38282EA"/>
    <w:lvl w:ilvl="0" w:tplc="977E6974">
      <w:start w:val="1"/>
      <w:numFmt w:val="bullet"/>
      <w:lvlText w:val="-"/>
      <w:lvlJc w:val="left"/>
      <w:pPr>
        <w:ind w:left="720" w:hanging="360"/>
      </w:pPr>
      <w:rPr>
        <w:rFonts w:ascii="Calibri" w:eastAsia="Calibri" w:hAnsi="Calibri" w:cs="Times New Roman" w:hint="default"/>
      </w:rPr>
    </w:lvl>
    <w:lvl w:ilvl="1" w:tplc="8AD23B72">
      <w:start w:val="194"/>
      <w:numFmt w:val="bullet"/>
      <w:lvlText w:val="-"/>
      <w:lvlJc w:val="left"/>
      <w:pPr>
        <w:ind w:left="1440" w:hanging="360"/>
      </w:pPr>
      <w:rPr>
        <w:rFonts w:ascii="Calibri" w:eastAsia="Times New Roman" w:hAnsi="Calibri" w:cs="Arial"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0084FE6"/>
    <w:multiLevelType w:val="hybridMultilevel"/>
    <w:tmpl w:val="FA58B41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34362B99"/>
    <w:multiLevelType w:val="hybridMultilevel"/>
    <w:tmpl w:val="856C172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3BC81E97"/>
    <w:multiLevelType w:val="hybridMultilevel"/>
    <w:tmpl w:val="8F3A0B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E62710"/>
    <w:multiLevelType w:val="hybridMultilevel"/>
    <w:tmpl w:val="3044E624"/>
    <w:lvl w:ilvl="0" w:tplc="91E6A4A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8C1199"/>
    <w:multiLevelType w:val="hybridMultilevel"/>
    <w:tmpl w:val="B52A7B82"/>
    <w:lvl w:ilvl="0" w:tplc="696EFDE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EC0F90"/>
    <w:multiLevelType w:val="hybridMultilevel"/>
    <w:tmpl w:val="55947A14"/>
    <w:lvl w:ilvl="0" w:tplc="977E6974">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88C6E97"/>
    <w:multiLevelType w:val="hybridMultilevel"/>
    <w:tmpl w:val="AD5637DE"/>
    <w:lvl w:ilvl="0" w:tplc="E034BE8C">
      <w:start w:val="1"/>
      <w:numFmt w:val="decimal"/>
      <w:lvlText w:val="%1"/>
      <w:lvlJc w:val="left"/>
      <w:pPr>
        <w:ind w:left="720" w:hanging="360"/>
      </w:pPr>
      <w:rPr>
        <w:rFonts w:eastAsiaTheme="majorEastAsia" w:hint="default"/>
        <w:b/>
        <w:color w:val="9BBB59" w:themeColor="accent3"/>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6D1CB4"/>
    <w:multiLevelType w:val="hybridMultilevel"/>
    <w:tmpl w:val="70AE5ABC"/>
    <w:lvl w:ilvl="0" w:tplc="C100914A">
      <w:start w:val="6"/>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19" w15:restartNumberingAfterBreak="0">
    <w:nsid w:val="547853E6"/>
    <w:multiLevelType w:val="multilevel"/>
    <w:tmpl w:val="F0220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5030ECD"/>
    <w:multiLevelType w:val="hybridMultilevel"/>
    <w:tmpl w:val="DEAAAEC2"/>
    <w:lvl w:ilvl="0" w:tplc="9E2C6E0A">
      <w:start w:val="1"/>
      <w:numFmt w:val="decimal"/>
      <w:lvlText w:val="%1"/>
      <w:lvlJc w:val="left"/>
      <w:pPr>
        <w:ind w:left="720" w:hanging="360"/>
      </w:pPr>
      <w:rPr>
        <w:rFonts w:eastAsiaTheme="majorEastAsia" w:hint="default"/>
        <w:b/>
        <w:color w:val="9BBB59" w:themeColor="accent3"/>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7232AB"/>
    <w:multiLevelType w:val="hybridMultilevel"/>
    <w:tmpl w:val="E062AF8E"/>
    <w:lvl w:ilvl="0" w:tplc="2C74E33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A94390"/>
    <w:multiLevelType w:val="hybridMultilevel"/>
    <w:tmpl w:val="DEAAAEC2"/>
    <w:lvl w:ilvl="0" w:tplc="9E2C6E0A">
      <w:start w:val="1"/>
      <w:numFmt w:val="decimal"/>
      <w:lvlText w:val="%1"/>
      <w:lvlJc w:val="left"/>
      <w:pPr>
        <w:ind w:left="720" w:hanging="360"/>
      </w:pPr>
      <w:rPr>
        <w:rFonts w:eastAsiaTheme="majorEastAsia" w:hint="default"/>
        <w:b/>
        <w:color w:val="9BBB59" w:themeColor="accent3"/>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592632"/>
    <w:multiLevelType w:val="hybridMultilevel"/>
    <w:tmpl w:val="68E0EA24"/>
    <w:lvl w:ilvl="0" w:tplc="977E6974">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9E36823"/>
    <w:multiLevelType w:val="hybridMultilevel"/>
    <w:tmpl w:val="927C20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E67451"/>
    <w:multiLevelType w:val="hybridMultilevel"/>
    <w:tmpl w:val="1FF2EE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56239C"/>
    <w:multiLevelType w:val="hybridMultilevel"/>
    <w:tmpl w:val="E2080F92"/>
    <w:lvl w:ilvl="0" w:tplc="2D1C19E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8A3165"/>
    <w:multiLevelType w:val="hybridMultilevel"/>
    <w:tmpl w:val="DEAAAEC2"/>
    <w:lvl w:ilvl="0" w:tplc="9E2C6E0A">
      <w:start w:val="1"/>
      <w:numFmt w:val="decimal"/>
      <w:lvlText w:val="%1"/>
      <w:lvlJc w:val="left"/>
      <w:pPr>
        <w:ind w:left="720" w:hanging="360"/>
      </w:pPr>
      <w:rPr>
        <w:rFonts w:eastAsiaTheme="majorEastAsia" w:hint="default"/>
        <w:b/>
        <w:color w:val="9BBB59" w:themeColor="accent3"/>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4"/>
  </w:num>
  <w:num w:numId="5">
    <w:abstractNumId w:val="5"/>
  </w:num>
  <w:num w:numId="6">
    <w:abstractNumId w:val="25"/>
  </w:num>
  <w:num w:numId="7">
    <w:abstractNumId w:val="13"/>
  </w:num>
  <w:num w:numId="8">
    <w:abstractNumId w:val="24"/>
  </w:num>
  <w:num w:numId="9">
    <w:abstractNumId w:val="6"/>
  </w:num>
  <w:num w:numId="10">
    <w:abstractNumId w:val="4"/>
  </w:num>
  <w:num w:numId="11">
    <w:abstractNumId w:val="23"/>
  </w:num>
  <w:num w:numId="12">
    <w:abstractNumId w:val="16"/>
  </w:num>
  <w:num w:numId="13">
    <w:abstractNumId w:val="0"/>
  </w:num>
  <w:num w:numId="14">
    <w:abstractNumId w:val="10"/>
  </w:num>
  <w:num w:numId="15">
    <w:abstractNumId w:val="9"/>
  </w:num>
  <w:num w:numId="16">
    <w:abstractNumId w:val="7"/>
  </w:num>
  <w:num w:numId="17">
    <w:abstractNumId w:val="18"/>
  </w:num>
  <w:num w:numId="18">
    <w:abstractNumId w:val="2"/>
  </w:num>
  <w:num w:numId="19">
    <w:abstractNumId w:val="8"/>
  </w:num>
  <w:num w:numId="20">
    <w:abstractNumId w:val="17"/>
  </w:num>
  <w:num w:numId="21">
    <w:abstractNumId w:val="20"/>
  </w:num>
  <w:num w:numId="22">
    <w:abstractNumId w:val="22"/>
  </w:num>
  <w:num w:numId="23">
    <w:abstractNumId w:val="27"/>
  </w:num>
  <w:num w:numId="24">
    <w:abstractNumId w:val="3"/>
  </w:num>
  <w:num w:numId="25">
    <w:abstractNumId w:val="15"/>
  </w:num>
  <w:num w:numId="26">
    <w:abstractNumId w:val="26"/>
  </w:num>
  <w:num w:numId="27">
    <w:abstractNumId w:val="2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7F"/>
    <w:rsid w:val="0000101B"/>
    <w:rsid w:val="00002132"/>
    <w:rsid w:val="00004CD6"/>
    <w:rsid w:val="00006510"/>
    <w:rsid w:val="00007733"/>
    <w:rsid w:val="00010FDE"/>
    <w:rsid w:val="00012725"/>
    <w:rsid w:val="0001623F"/>
    <w:rsid w:val="000222D5"/>
    <w:rsid w:val="000234C1"/>
    <w:rsid w:val="00023F75"/>
    <w:rsid w:val="00024305"/>
    <w:rsid w:val="00025FF0"/>
    <w:rsid w:val="0003027F"/>
    <w:rsid w:val="00035FF2"/>
    <w:rsid w:val="00037309"/>
    <w:rsid w:val="0004208D"/>
    <w:rsid w:val="00043ED1"/>
    <w:rsid w:val="00044B28"/>
    <w:rsid w:val="00046A05"/>
    <w:rsid w:val="000504CC"/>
    <w:rsid w:val="000522D4"/>
    <w:rsid w:val="000545E0"/>
    <w:rsid w:val="00055438"/>
    <w:rsid w:val="000620EC"/>
    <w:rsid w:val="000643BA"/>
    <w:rsid w:val="00064B00"/>
    <w:rsid w:val="000656FF"/>
    <w:rsid w:val="0007381C"/>
    <w:rsid w:val="00077845"/>
    <w:rsid w:val="00091CAD"/>
    <w:rsid w:val="00092710"/>
    <w:rsid w:val="0009733B"/>
    <w:rsid w:val="000A2659"/>
    <w:rsid w:val="000A4650"/>
    <w:rsid w:val="000A5190"/>
    <w:rsid w:val="000A68F2"/>
    <w:rsid w:val="000A7C2B"/>
    <w:rsid w:val="000B0C22"/>
    <w:rsid w:val="000B5222"/>
    <w:rsid w:val="000B592A"/>
    <w:rsid w:val="000B7D6B"/>
    <w:rsid w:val="000C35D4"/>
    <w:rsid w:val="000C3A37"/>
    <w:rsid w:val="000C48B3"/>
    <w:rsid w:val="000C5761"/>
    <w:rsid w:val="000D012F"/>
    <w:rsid w:val="000D1570"/>
    <w:rsid w:val="000D35A3"/>
    <w:rsid w:val="000E08DB"/>
    <w:rsid w:val="000E1A6D"/>
    <w:rsid w:val="000E41D2"/>
    <w:rsid w:val="000E4462"/>
    <w:rsid w:val="000E47C0"/>
    <w:rsid w:val="000E55E0"/>
    <w:rsid w:val="000E563D"/>
    <w:rsid w:val="000E599D"/>
    <w:rsid w:val="000E6EEF"/>
    <w:rsid w:val="000E6FCF"/>
    <w:rsid w:val="000E7AB5"/>
    <w:rsid w:val="000F515C"/>
    <w:rsid w:val="000F5F43"/>
    <w:rsid w:val="000F61B2"/>
    <w:rsid w:val="000F62F8"/>
    <w:rsid w:val="00100863"/>
    <w:rsid w:val="00100E02"/>
    <w:rsid w:val="00101FE7"/>
    <w:rsid w:val="00102790"/>
    <w:rsid w:val="00104BC8"/>
    <w:rsid w:val="00107078"/>
    <w:rsid w:val="00111190"/>
    <w:rsid w:val="0011199C"/>
    <w:rsid w:val="00111E3E"/>
    <w:rsid w:val="0011376A"/>
    <w:rsid w:val="001150E1"/>
    <w:rsid w:val="0011527D"/>
    <w:rsid w:val="00115FEA"/>
    <w:rsid w:val="00116E0B"/>
    <w:rsid w:val="00124A53"/>
    <w:rsid w:val="00126363"/>
    <w:rsid w:val="001267D4"/>
    <w:rsid w:val="00133DAA"/>
    <w:rsid w:val="00134461"/>
    <w:rsid w:val="00134955"/>
    <w:rsid w:val="001359E6"/>
    <w:rsid w:val="0013769E"/>
    <w:rsid w:val="00141EF1"/>
    <w:rsid w:val="00143623"/>
    <w:rsid w:val="00143B03"/>
    <w:rsid w:val="00151936"/>
    <w:rsid w:val="00155C97"/>
    <w:rsid w:val="001631C6"/>
    <w:rsid w:val="00163ADC"/>
    <w:rsid w:val="001642BC"/>
    <w:rsid w:val="00167118"/>
    <w:rsid w:val="00167807"/>
    <w:rsid w:val="00167FA7"/>
    <w:rsid w:val="00177841"/>
    <w:rsid w:val="00177880"/>
    <w:rsid w:val="001811DC"/>
    <w:rsid w:val="0018482D"/>
    <w:rsid w:val="001864B5"/>
    <w:rsid w:val="00187F61"/>
    <w:rsid w:val="00190A9B"/>
    <w:rsid w:val="00191ACB"/>
    <w:rsid w:val="0019218F"/>
    <w:rsid w:val="0019354E"/>
    <w:rsid w:val="00194A2E"/>
    <w:rsid w:val="00195441"/>
    <w:rsid w:val="001969AA"/>
    <w:rsid w:val="001976F6"/>
    <w:rsid w:val="0019798F"/>
    <w:rsid w:val="00197E8A"/>
    <w:rsid w:val="001A4107"/>
    <w:rsid w:val="001A4ACA"/>
    <w:rsid w:val="001A6CB2"/>
    <w:rsid w:val="001A7E9B"/>
    <w:rsid w:val="001B06BC"/>
    <w:rsid w:val="001B185C"/>
    <w:rsid w:val="001B2327"/>
    <w:rsid w:val="001B2A14"/>
    <w:rsid w:val="001C0DE3"/>
    <w:rsid w:val="001C240D"/>
    <w:rsid w:val="001C5D49"/>
    <w:rsid w:val="001D1A08"/>
    <w:rsid w:val="001D3C32"/>
    <w:rsid w:val="001D4D65"/>
    <w:rsid w:val="001D5F89"/>
    <w:rsid w:val="001E0991"/>
    <w:rsid w:val="001E186C"/>
    <w:rsid w:val="001E6650"/>
    <w:rsid w:val="001E6D40"/>
    <w:rsid w:val="001F0274"/>
    <w:rsid w:val="001F081E"/>
    <w:rsid w:val="001F1BCB"/>
    <w:rsid w:val="001F397C"/>
    <w:rsid w:val="001F6AA4"/>
    <w:rsid w:val="002069ED"/>
    <w:rsid w:val="00206FA4"/>
    <w:rsid w:val="00210FC6"/>
    <w:rsid w:val="00217977"/>
    <w:rsid w:val="002228CB"/>
    <w:rsid w:val="00226829"/>
    <w:rsid w:val="00230989"/>
    <w:rsid w:val="0024063D"/>
    <w:rsid w:val="0024067D"/>
    <w:rsid w:val="002437CB"/>
    <w:rsid w:val="0024420D"/>
    <w:rsid w:val="00246701"/>
    <w:rsid w:val="002468E0"/>
    <w:rsid w:val="002478E3"/>
    <w:rsid w:val="0025021D"/>
    <w:rsid w:val="00252EA2"/>
    <w:rsid w:val="00253111"/>
    <w:rsid w:val="0025349C"/>
    <w:rsid w:val="00253A7D"/>
    <w:rsid w:val="00254213"/>
    <w:rsid w:val="00255A48"/>
    <w:rsid w:val="00255AB1"/>
    <w:rsid w:val="00257763"/>
    <w:rsid w:val="00257DBD"/>
    <w:rsid w:val="002666B9"/>
    <w:rsid w:val="0027681B"/>
    <w:rsid w:val="00276A3A"/>
    <w:rsid w:val="002772CB"/>
    <w:rsid w:val="002775EC"/>
    <w:rsid w:val="002836D2"/>
    <w:rsid w:val="00283F6C"/>
    <w:rsid w:val="002866DA"/>
    <w:rsid w:val="00286F87"/>
    <w:rsid w:val="0029060A"/>
    <w:rsid w:val="00294BF2"/>
    <w:rsid w:val="0029740F"/>
    <w:rsid w:val="00297CDA"/>
    <w:rsid w:val="002A00F5"/>
    <w:rsid w:val="002A0C61"/>
    <w:rsid w:val="002A1546"/>
    <w:rsid w:val="002A38EF"/>
    <w:rsid w:val="002A4180"/>
    <w:rsid w:val="002A68CD"/>
    <w:rsid w:val="002A6BFB"/>
    <w:rsid w:val="002A6CA4"/>
    <w:rsid w:val="002A7039"/>
    <w:rsid w:val="002A7ADC"/>
    <w:rsid w:val="002B35D9"/>
    <w:rsid w:val="002B4208"/>
    <w:rsid w:val="002B5D78"/>
    <w:rsid w:val="002B612F"/>
    <w:rsid w:val="002B7C60"/>
    <w:rsid w:val="002C2F92"/>
    <w:rsid w:val="002C4A81"/>
    <w:rsid w:val="002C7EB8"/>
    <w:rsid w:val="002D0148"/>
    <w:rsid w:val="002D0E3C"/>
    <w:rsid w:val="002D346D"/>
    <w:rsid w:val="002D39EF"/>
    <w:rsid w:val="002D57FF"/>
    <w:rsid w:val="002D777B"/>
    <w:rsid w:val="002E021C"/>
    <w:rsid w:val="002E1719"/>
    <w:rsid w:val="002E5802"/>
    <w:rsid w:val="002E5864"/>
    <w:rsid w:val="002E6F86"/>
    <w:rsid w:val="002F1433"/>
    <w:rsid w:val="002F423E"/>
    <w:rsid w:val="002F4FEA"/>
    <w:rsid w:val="002F52A5"/>
    <w:rsid w:val="003014A5"/>
    <w:rsid w:val="0030379B"/>
    <w:rsid w:val="003164DB"/>
    <w:rsid w:val="0031747D"/>
    <w:rsid w:val="00320A52"/>
    <w:rsid w:val="00320B61"/>
    <w:rsid w:val="003214D7"/>
    <w:rsid w:val="00327819"/>
    <w:rsid w:val="00330492"/>
    <w:rsid w:val="003307B3"/>
    <w:rsid w:val="00330D38"/>
    <w:rsid w:val="0033180F"/>
    <w:rsid w:val="00331CB1"/>
    <w:rsid w:val="00332727"/>
    <w:rsid w:val="0033664B"/>
    <w:rsid w:val="003370E0"/>
    <w:rsid w:val="00340C6E"/>
    <w:rsid w:val="00342630"/>
    <w:rsid w:val="00344B5F"/>
    <w:rsid w:val="00344DE1"/>
    <w:rsid w:val="003457C4"/>
    <w:rsid w:val="0034626A"/>
    <w:rsid w:val="003510CD"/>
    <w:rsid w:val="00355723"/>
    <w:rsid w:val="00363427"/>
    <w:rsid w:val="00363ED3"/>
    <w:rsid w:val="00366C11"/>
    <w:rsid w:val="003708C4"/>
    <w:rsid w:val="003733FF"/>
    <w:rsid w:val="00374266"/>
    <w:rsid w:val="003748E6"/>
    <w:rsid w:val="00374A27"/>
    <w:rsid w:val="003758A8"/>
    <w:rsid w:val="0037749B"/>
    <w:rsid w:val="00377F95"/>
    <w:rsid w:val="00380F63"/>
    <w:rsid w:val="003829D7"/>
    <w:rsid w:val="0038532A"/>
    <w:rsid w:val="00387487"/>
    <w:rsid w:val="00391C98"/>
    <w:rsid w:val="00393C2C"/>
    <w:rsid w:val="00393DE5"/>
    <w:rsid w:val="00397972"/>
    <w:rsid w:val="003A1384"/>
    <w:rsid w:val="003A3026"/>
    <w:rsid w:val="003A3ED6"/>
    <w:rsid w:val="003B0DF9"/>
    <w:rsid w:val="003B4531"/>
    <w:rsid w:val="003B625F"/>
    <w:rsid w:val="003C1A24"/>
    <w:rsid w:val="003C1C41"/>
    <w:rsid w:val="003C6B18"/>
    <w:rsid w:val="003D175C"/>
    <w:rsid w:val="003D7DA4"/>
    <w:rsid w:val="003E31D3"/>
    <w:rsid w:val="003E363A"/>
    <w:rsid w:val="003E5707"/>
    <w:rsid w:val="003E58D9"/>
    <w:rsid w:val="003E7F62"/>
    <w:rsid w:val="003F123F"/>
    <w:rsid w:val="003F1669"/>
    <w:rsid w:val="003F1CE8"/>
    <w:rsid w:val="003F422C"/>
    <w:rsid w:val="003F59B1"/>
    <w:rsid w:val="003F66C4"/>
    <w:rsid w:val="00400128"/>
    <w:rsid w:val="004002F3"/>
    <w:rsid w:val="0040208E"/>
    <w:rsid w:val="004039CB"/>
    <w:rsid w:val="004065E9"/>
    <w:rsid w:val="00411D01"/>
    <w:rsid w:val="004177A6"/>
    <w:rsid w:val="004206CF"/>
    <w:rsid w:val="00420A79"/>
    <w:rsid w:val="00430ADA"/>
    <w:rsid w:val="004330DD"/>
    <w:rsid w:val="004333A0"/>
    <w:rsid w:val="004359E7"/>
    <w:rsid w:val="00440432"/>
    <w:rsid w:val="0044045A"/>
    <w:rsid w:val="00443006"/>
    <w:rsid w:val="00445EEE"/>
    <w:rsid w:val="00450E2F"/>
    <w:rsid w:val="00451D4B"/>
    <w:rsid w:val="00454867"/>
    <w:rsid w:val="00455A1D"/>
    <w:rsid w:val="00457514"/>
    <w:rsid w:val="004604E7"/>
    <w:rsid w:val="004635D5"/>
    <w:rsid w:val="004638AC"/>
    <w:rsid w:val="004662D5"/>
    <w:rsid w:val="00470C40"/>
    <w:rsid w:val="00471C16"/>
    <w:rsid w:val="0047209A"/>
    <w:rsid w:val="00472398"/>
    <w:rsid w:val="00475D21"/>
    <w:rsid w:val="00477A86"/>
    <w:rsid w:val="00480A72"/>
    <w:rsid w:val="00482BEA"/>
    <w:rsid w:val="00484002"/>
    <w:rsid w:val="00484BB2"/>
    <w:rsid w:val="0048794E"/>
    <w:rsid w:val="00492896"/>
    <w:rsid w:val="00493B12"/>
    <w:rsid w:val="0049411A"/>
    <w:rsid w:val="004A2848"/>
    <w:rsid w:val="004A3051"/>
    <w:rsid w:val="004A394A"/>
    <w:rsid w:val="004A7903"/>
    <w:rsid w:val="004B280D"/>
    <w:rsid w:val="004B2BC9"/>
    <w:rsid w:val="004C2E3A"/>
    <w:rsid w:val="004C391D"/>
    <w:rsid w:val="004C3FA4"/>
    <w:rsid w:val="004D02A1"/>
    <w:rsid w:val="004D0445"/>
    <w:rsid w:val="004D41EC"/>
    <w:rsid w:val="004D47B9"/>
    <w:rsid w:val="004D58BA"/>
    <w:rsid w:val="004F68FA"/>
    <w:rsid w:val="004F7C3A"/>
    <w:rsid w:val="00500366"/>
    <w:rsid w:val="00500B07"/>
    <w:rsid w:val="00503C4E"/>
    <w:rsid w:val="005078D1"/>
    <w:rsid w:val="0051508B"/>
    <w:rsid w:val="005159BF"/>
    <w:rsid w:val="0051619A"/>
    <w:rsid w:val="0051761E"/>
    <w:rsid w:val="00520C21"/>
    <w:rsid w:val="00524225"/>
    <w:rsid w:val="0053569A"/>
    <w:rsid w:val="00541CF1"/>
    <w:rsid w:val="005425AA"/>
    <w:rsid w:val="0054383A"/>
    <w:rsid w:val="00543F0B"/>
    <w:rsid w:val="005448F4"/>
    <w:rsid w:val="005457E7"/>
    <w:rsid w:val="0054601D"/>
    <w:rsid w:val="00546DB1"/>
    <w:rsid w:val="00552DCE"/>
    <w:rsid w:val="00556732"/>
    <w:rsid w:val="0056190E"/>
    <w:rsid w:val="00571202"/>
    <w:rsid w:val="00571598"/>
    <w:rsid w:val="00572622"/>
    <w:rsid w:val="00580B0B"/>
    <w:rsid w:val="00582B02"/>
    <w:rsid w:val="0058449C"/>
    <w:rsid w:val="005915A2"/>
    <w:rsid w:val="00593268"/>
    <w:rsid w:val="00594C4F"/>
    <w:rsid w:val="0059551D"/>
    <w:rsid w:val="00597EFD"/>
    <w:rsid w:val="005A0574"/>
    <w:rsid w:val="005A24E2"/>
    <w:rsid w:val="005A3347"/>
    <w:rsid w:val="005B7541"/>
    <w:rsid w:val="005B7F57"/>
    <w:rsid w:val="005C12B6"/>
    <w:rsid w:val="005C210A"/>
    <w:rsid w:val="005C46E5"/>
    <w:rsid w:val="005C72F7"/>
    <w:rsid w:val="005C7573"/>
    <w:rsid w:val="005D1116"/>
    <w:rsid w:val="005D3991"/>
    <w:rsid w:val="005D4043"/>
    <w:rsid w:val="005D4524"/>
    <w:rsid w:val="005D5F90"/>
    <w:rsid w:val="005E10F9"/>
    <w:rsid w:val="005E2FA6"/>
    <w:rsid w:val="005F08F3"/>
    <w:rsid w:val="005F5ACF"/>
    <w:rsid w:val="006000EF"/>
    <w:rsid w:val="006065FB"/>
    <w:rsid w:val="00607B4D"/>
    <w:rsid w:val="006120BC"/>
    <w:rsid w:val="00616CA5"/>
    <w:rsid w:val="00622009"/>
    <w:rsid w:val="006232E1"/>
    <w:rsid w:val="0062358B"/>
    <w:rsid w:val="0062360E"/>
    <w:rsid w:val="00624087"/>
    <w:rsid w:val="006270D1"/>
    <w:rsid w:val="006277C8"/>
    <w:rsid w:val="00630432"/>
    <w:rsid w:val="00631BF7"/>
    <w:rsid w:val="006362A6"/>
    <w:rsid w:val="00641032"/>
    <w:rsid w:val="006422E6"/>
    <w:rsid w:val="00642CB0"/>
    <w:rsid w:val="006449F8"/>
    <w:rsid w:val="006468A9"/>
    <w:rsid w:val="0065004F"/>
    <w:rsid w:val="006515A3"/>
    <w:rsid w:val="006540AE"/>
    <w:rsid w:val="006542AA"/>
    <w:rsid w:val="006543E1"/>
    <w:rsid w:val="00654520"/>
    <w:rsid w:val="006563F2"/>
    <w:rsid w:val="0066009F"/>
    <w:rsid w:val="0066150E"/>
    <w:rsid w:val="00662891"/>
    <w:rsid w:val="00662C36"/>
    <w:rsid w:val="006631C3"/>
    <w:rsid w:val="00666FD5"/>
    <w:rsid w:val="00671B40"/>
    <w:rsid w:val="006734D2"/>
    <w:rsid w:val="00675EC2"/>
    <w:rsid w:val="0068040F"/>
    <w:rsid w:val="006806D3"/>
    <w:rsid w:val="00680E18"/>
    <w:rsid w:val="00682723"/>
    <w:rsid w:val="00684B2E"/>
    <w:rsid w:val="00690A88"/>
    <w:rsid w:val="00690F83"/>
    <w:rsid w:val="00692111"/>
    <w:rsid w:val="00694EE4"/>
    <w:rsid w:val="0069531E"/>
    <w:rsid w:val="006A1D8B"/>
    <w:rsid w:val="006A2924"/>
    <w:rsid w:val="006A5B10"/>
    <w:rsid w:val="006A7192"/>
    <w:rsid w:val="006B19CB"/>
    <w:rsid w:val="006B240C"/>
    <w:rsid w:val="006B2A19"/>
    <w:rsid w:val="006B4F93"/>
    <w:rsid w:val="006B6FA6"/>
    <w:rsid w:val="006C50FD"/>
    <w:rsid w:val="006E11FE"/>
    <w:rsid w:val="006E1329"/>
    <w:rsid w:val="006E146F"/>
    <w:rsid w:val="006E2A56"/>
    <w:rsid w:val="006E479C"/>
    <w:rsid w:val="006E510B"/>
    <w:rsid w:val="006E5DED"/>
    <w:rsid w:val="006E6C7C"/>
    <w:rsid w:val="006E7F75"/>
    <w:rsid w:val="006F1C61"/>
    <w:rsid w:val="006F42E6"/>
    <w:rsid w:val="006F4689"/>
    <w:rsid w:val="006F794E"/>
    <w:rsid w:val="007016D7"/>
    <w:rsid w:val="007021C2"/>
    <w:rsid w:val="00702659"/>
    <w:rsid w:val="00704176"/>
    <w:rsid w:val="00704330"/>
    <w:rsid w:val="0070481D"/>
    <w:rsid w:val="00705D44"/>
    <w:rsid w:val="00707F87"/>
    <w:rsid w:val="00711F35"/>
    <w:rsid w:val="007125DC"/>
    <w:rsid w:val="007128CB"/>
    <w:rsid w:val="00715CC3"/>
    <w:rsid w:val="00721D68"/>
    <w:rsid w:val="00721F5F"/>
    <w:rsid w:val="007223BC"/>
    <w:rsid w:val="00723297"/>
    <w:rsid w:val="00723D6E"/>
    <w:rsid w:val="00724226"/>
    <w:rsid w:val="00724E9E"/>
    <w:rsid w:val="00725A17"/>
    <w:rsid w:val="00726111"/>
    <w:rsid w:val="00730144"/>
    <w:rsid w:val="007335ED"/>
    <w:rsid w:val="00733A9C"/>
    <w:rsid w:val="007452F7"/>
    <w:rsid w:val="0075090D"/>
    <w:rsid w:val="00751805"/>
    <w:rsid w:val="007520A6"/>
    <w:rsid w:val="0075340D"/>
    <w:rsid w:val="007539FA"/>
    <w:rsid w:val="00755E71"/>
    <w:rsid w:val="00755F77"/>
    <w:rsid w:val="00761B48"/>
    <w:rsid w:val="00761EEF"/>
    <w:rsid w:val="0077065B"/>
    <w:rsid w:val="00770FAC"/>
    <w:rsid w:val="00771430"/>
    <w:rsid w:val="00771921"/>
    <w:rsid w:val="00781E87"/>
    <w:rsid w:val="007826E3"/>
    <w:rsid w:val="00787291"/>
    <w:rsid w:val="007924AF"/>
    <w:rsid w:val="0079394E"/>
    <w:rsid w:val="0079440C"/>
    <w:rsid w:val="007962A4"/>
    <w:rsid w:val="00796BD8"/>
    <w:rsid w:val="00796F19"/>
    <w:rsid w:val="007978AB"/>
    <w:rsid w:val="007A1BE3"/>
    <w:rsid w:val="007A5885"/>
    <w:rsid w:val="007A6216"/>
    <w:rsid w:val="007A63EE"/>
    <w:rsid w:val="007A6FF4"/>
    <w:rsid w:val="007B157C"/>
    <w:rsid w:val="007B32BB"/>
    <w:rsid w:val="007B7C62"/>
    <w:rsid w:val="007C2129"/>
    <w:rsid w:val="007C2B3B"/>
    <w:rsid w:val="007C4A3C"/>
    <w:rsid w:val="007C5BCC"/>
    <w:rsid w:val="007C7C24"/>
    <w:rsid w:val="007D2D67"/>
    <w:rsid w:val="007D51CC"/>
    <w:rsid w:val="007D6BD3"/>
    <w:rsid w:val="007E04D3"/>
    <w:rsid w:val="007E092B"/>
    <w:rsid w:val="007E2691"/>
    <w:rsid w:val="007E2B59"/>
    <w:rsid w:val="007E632F"/>
    <w:rsid w:val="007E64C8"/>
    <w:rsid w:val="007E7BBE"/>
    <w:rsid w:val="007F25AD"/>
    <w:rsid w:val="007F2DE4"/>
    <w:rsid w:val="007F4EE1"/>
    <w:rsid w:val="007F54BC"/>
    <w:rsid w:val="007F551A"/>
    <w:rsid w:val="007F6E13"/>
    <w:rsid w:val="007F6E47"/>
    <w:rsid w:val="0080129E"/>
    <w:rsid w:val="00801847"/>
    <w:rsid w:val="0080249E"/>
    <w:rsid w:val="00807173"/>
    <w:rsid w:val="008071AE"/>
    <w:rsid w:val="00807513"/>
    <w:rsid w:val="0080787C"/>
    <w:rsid w:val="00811137"/>
    <w:rsid w:val="00811458"/>
    <w:rsid w:val="00811A90"/>
    <w:rsid w:val="008130B3"/>
    <w:rsid w:val="0081536F"/>
    <w:rsid w:val="00815456"/>
    <w:rsid w:val="0081629F"/>
    <w:rsid w:val="008165AC"/>
    <w:rsid w:val="0081694B"/>
    <w:rsid w:val="00817867"/>
    <w:rsid w:val="00825703"/>
    <w:rsid w:val="008264D6"/>
    <w:rsid w:val="0082769B"/>
    <w:rsid w:val="00830CC4"/>
    <w:rsid w:val="008333C3"/>
    <w:rsid w:val="00836004"/>
    <w:rsid w:val="00836647"/>
    <w:rsid w:val="00837A35"/>
    <w:rsid w:val="0084066B"/>
    <w:rsid w:val="0084145C"/>
    <w:rsid w:val="008439BB"/>
    <w:rsid w:val="00845B62"/>
    <w:rsid w:val="00845D26"/>
    <w:rsid w:val="00847419"/>
    <w:rsid w:val="00850EC8"/>
    <w:rsid w:val="00855169"/>
    <w:rsid w:val="00855C46"/>
    <w:rsid w:val="008561EB"/>
    <w:rsid w:val="00856BC7"/>
    <w:rsid w:val="008578DA"/>
    <w:rsid w:val="00861C98"/>
    <w:rsid w:val="00863C42"/>
    <w:rsid w:val="008665BE"/>
    <w:rsid w:val="008735D6"/>
    <w:rsid w:val="00880DB4"/>
    <w:rsid w:val="00882979"/>
    <w:rsid w:val="00883187"/>
    <w:rsid w:val="00883A86"/>
    <w:rsid w:val="008857BE"/>
    <w:rsid w:val="00886C39"/>
    <w:rsid w:val="00886C91"/>
    <w:rsid w:val="0088738C"/>
    <w:rsid w:val="00890765"/>
    <w:rsid w:val="00890E36"/>
    <w:rsid w:val="00890F01"/>
    <w:rsid w:val="0089722A"/>
    <w:rsid w:val="008A02E9"/>
    <w:rsid w:val="008A09E3"/>
    <w:rsid w:val="008A0D4C"/>
    <w:rsid w:val="008A329C"/>
    <w:rsid w:val="008B543C"/>
    <w:rsid w:val="008C1E70"/>
    <w:rsid w:val="008C397D"/>
    <w:rsid w:val="008C3DA9"/>
    <w:rsid w:val="008C531E"/>
    <w:rsid w:val="008C5573"/>
    <w:rsid w:val="008D0E89"/>
    <w:rsid w:val="008D44BF"/>
    <w:rsid w:val="008D45D8"/>
    <w:rsid w:val="008D735D"/>
    <w:rsid w:val="008E020C"/>
    <w:rsid w:val="008E35A0"/>
    <w:rsid w:val="008E49B5"/>
    <w:rsid w:val="008E707E"/>
    <w:rsid w:val="008F0E68"/>
    <w:rsid w:val="008F659F"/>
    <w:rsid w:val="00900E07"/>
    <w:rsid w:val="00901032"/>
    <w:rsid w:val="009034D6"/>
    <w:rsid w:val="009063C9"/>
    <w:rsid w:val="009100D8"/>
    <w:rsid w:val="00911E91"/>
    <w:rsid w:val="00912539"/>
    <w:rsid w:val="00913A42"/>
    <w:rsid w:val="0091592E"/>
    <w:rsid w:val="00915D1E"/>
    <w:rsid w:val="009177E3"/>
    <w:rsid w:val="00920B51"/>
    <w:rsid w:val="009237EC"/>
    <w:rsid w:val="00923D80"/>
    <w:rsid w:val="00924215"/>
    <w:rsid w:val="0092436F"/>
    <w:rsid w:val="00924696"/>
    <w:rsid w:val="009259F0"/>
    <w:rsid w:val="00932BFC"/>
    <w:rsid w:val="0093351C"/>
    <w:rsid w:val="00933C84"/>
    <w:rsid w:val="00936E60"/>
    <w:rsid w:val="0094052E"/>
    <w:rsid w:val="00940FE6"/>
    <w:rsid w:val="00942D3F"/>
    <w:rsid w:val="00947D3F"/>
    <w:rsid w:val="00950228"/>
    <w:rsid w:val="00951808"/>
    <w:rsid w:val="0095675D"/>
    <w:rsid w:val="0095714B"/>
    <w:rsid w:val="00957BB1"/>
    <w:rsid w:val="0096005A"/>
    <w:rsid w:val="00962F43"/>
    <w:rsid w:val="009631EA"/>
    <w:rsid w:val="00964990"/>
    <w:rsid w:val="00964A15"/>
    <w:rsid w:val="0096524D"/>
    <w:rsid w:val="009801F5"/>
    <w:rsid w:val="00981F4C"/>
    <w:rsid w:val="00982C3E"/>
    <w:rsid w:val="00983D73"/>
    <w:rsid w:val="00990152"/>
    <w:rsid w:val="009914AD"/>
    <w:rsid w:val="009916B8"/>
    <w:rsid w:val="00996466"/>
    <w:rsid w:val="009A147B"/>
    <w:rsid w:val="009A37E0"/>
    <w:rsid w:val="009A5FEF"/>
    <w:rsid w:val="009A75DD"/>
    <w:rsid w:val="009B24CB"/>
    <w:rsid w:val="009B3956"/>
    <w:rsid w:val="009B7B49"/>
    <w:rsid w:val="009C0C88"/>
    <w:rsid w:val="009C0E9D"/>
    <w:rsid w:val="009C5808"/>
    <w:rsid w:val="009C5EC1"/>
    <w:rsid w:val="009D4444"/>
    <w:rsid w:val="009D7FBB"/>
    <w:rsid w:val="009E1154"/>
    <w:rsid w:val="009E213C"/>
    <w:rsid w:val="009E29B6"/>
    <w:rsid w:val="009E305B"/>
    <w:rsid w:val="009F2128"/>
    <w:rsid w:val="009F2385"/>
    <w:rsid w:val="009F693E"/>
    <w:rsid w:val="00A023C4"/>
    <w:rsid w:val="00A03DC6"/>
    <w:rsid w:val="00A069AC"/>
    <w:rsid w:val="00A107A6"/>
    <w:rsid w:val="00A11F5F"/>
    <w:rsid w:val="00A122AA"/>
    <w:rsid w:val="00A147DA"/>
    <w:rsid w:val="00A152A0"/>
    <w:rsid w:val="00A17789"/>
    <w:rsid w:val="00A2108E"/>
    <w:rsid w:val="00A2207F"/>
    <w:rsid w:val="00A230BA"/>
    <w:rsid w:val="00A2313B"/>
    <w:rsid w:val="00A244FB"/>
    <w:rsid w:val="00A24FCA"/>
    <w:rsid w:val="00A278DE"/>
    <w:rsid w:val="00A33CF4"/>
    <w:rsid w:val="00A366A5"/>
    <w:rsid w:val="00A36B4B"/>
    <w:rsid w:val="00A376E1"/>
    <w:rsid w:val="00A37807"/>
    <w:rsid w:val="00A406F8"/>
    <w:rsid w:val="00A4352D"/>
    <w:rsid w:val="00A4495C"/>
    <w:rsid w:val="00A457A3"/>
    <w:rsid w:val="00A46610"/>
    <w:rsid w:val="00A612BD"/>
    <w:rsid w:val="00A65ACB"/>
    <w:rsid w:val="00A66185"/>
    <w:rsid w:val="00A66A9A"/>
    <w:rsid w:val="00A67B63"/>
    <w:rsid w:val="00A7154B"/>
    <w:rsid w:val="00A72D11"/>
    <w:rsid w:val="00A74000"/>
    <w:rsid w:val="00A80E24"/>
    <w:rsid w:val="00A94780"/>
    <w:rsid w:val="00A94A3D"/>
    <w:rsid w:val="00A94D9F"/>
    <w:rsid w:val="00A94F5F"/>
    <w:rsid w:val="00AA6372"/>
    <w:rsid w:val="00AB2A0C"/>
    <w:rsid w:val="00AB4652"/>
    <w:rsid w:val="00AB5BB7"/>
    <w:rsid w:val="00AB7CAC"/>
    <w:rsid w:val="00AB7F35"/>
    <w:rsid w:val="00AC046B"/>
    <w:rsid w:val="00AC0730"/>
    <w:rsid w:val="00AC0B0B"/>
    <w:rsid w:val="00AC143D"/>
    <w:rsid w:val="00AC1667"/>
    <w:rsid w:val="00AC1A62"/>
    <w:rsid w:val="00AC2E9C"/>
    <w:rsid w:val="00AC3069"/>
    <w:rsid w:val="00AC7DEF"/>
    <w:rsid w:val="00AD2A22"/>
    <w:rsid w:val="00AE047E"/>
    <w:rsid w:val="00AE7BF8"/>
    <w:rsid w:val="00AF33E8"/>
    <w:rsid w:val="00AF6CBE"/>
    <w:rsid w:val="00AF6D67"/>
    <w:rsid w:val="00B024D0"/>
    <w:rsid w:val="00B02AF9"/>
    <w:rsid w:val="00B04BFB"/>
    <w:rsid w:val="00B065DB"/>
    <w:rsid w:val="00B118FB"/>
    <w:rsid w:val="00B13A37"/>
    <w:rsid w:val="00B14848"/>
    <w:rsid w:val="00B156EC"/>
    <w:rsid w:val="00B20EC7"/>
    <w:rsid w:val="00B276B9"/>
    <w:rsid w:val="00B31DA8"/>
    <w:rsid w:val="00B31E8F"/>
    <w:rsid w:val="00B32E3F"/>
    <w:rsid w:val="00B34022"/>
    <w:rsid w:val="00B356CC"/>
    <w:rsid w:val="00B36032"/>
    <w:rsid w:val="00B40D49"/>
    <w:rsid w:val="00B41847"/>
    <w:rsid w:val="00B4273B"/>
    <w:rsid w:val="00B4356A"/>
    <w:rsid w:val="00B4437B"/>
    <w:rsid w:val="00B5219E"/>
    <w:rsid w:val="00B54EA8"/>
    <w:rsid w:val="00B554C3"/>
    <w:rsid w:val="00B57517"/>
    <w:rsid w:val="00B62D1E"/>
    <w:rsid w:val="00B70772"/>
    <w:rsid w:val="00B71ABD"/>
    <w:rsid w:val="00B720B1"/>
    <w:rsid w:val="00B74DA5"/>
    <w:rsid w:val="00B75236"/>
    <w:rsid w:val="00B75CA5"/>
    <w:rsid w:val="00B81759"/>
    <w:rsid w:val="00B81B70"/>
    <w:rsid w:val="00B83CE0"/>
    <w:rsid w:val="00B91709"/>
    <w:rsid w:val="00B91FAA"/>
    <w:rsid w:val="00B921DD"/>
    <w:rsid w:val="00B939F6"/>
    <w:rsid w:val="00B953AD"/>
    <w:rsid w:val="00B9780F"/>
    <w:rsid w:val="00BA0567"/>
    <w:rsid w:val="00BA089F"/>
    <w:rsid w:val="00BA266E"/>
    <w:rsid w:val="00BA31AD"/>
    <w:rsid w:val="00BA5C85"/>
    <w:rsid w:val="00BB0DB2"/>
    <w:rsid w:val="00BB146E"/>
    <w:rsid w:val="00BB3CE2"/>
    <w:rsid w:val="00BB4193"/>
    <w:rsid w:val="00BB47E5"/>
    <w:rsid w:val="00BB4CF3"/>
    <w:rsid w:val="00BB6D4F"/>
    <w:rsid w:val="00BC7B3B"/>
    <w:rsid w:val="00BD082F"/>
    <w:rsid w:val="00BD28E0"/>
    <w:rsid w:val="00BD3D11"/>
    <w:rsid w:val="00BD560E"/>
    <w:rsid w:val="00BD6A5C"/>
    <w:rsid w:val="00BE00C2"/>
    <w:rsid w:val="00BE3260"/>
    <w:rsid w:val="00BE46FE"/>
    <w:rsid w:val="00BE6917"/>
    <w:rsid w:val="00BF2C58"/>
    <w:rsid w:val="00C07E30"/>
    <w:rsid w:val="00C12EA1"/>
    <w:rsid w:val="00C145DA"/>
    <w:rsid w:val="00C14C0B"/>
    <w:rsid w:val="00C173D0"/>
    <w:rsid w:val="00C179F3"/>
    <w:rsid w:val="00C17D32"/>
    <w:rsid w:val="00C22166"/>
    <w:rsid w:val="00C22304"/>
    <w:rsid w:val="00C22FB8"/>
    <w:rsid w:val="00C2404B"/>
    <w:rsid w:val="00C26F13"/>
    <w:rsid w:val="00C270E4"/>
    <w:rsid w:val="00C30000"/>
    <w:rsid w:val="00C306A1"/>
    <w:rsid w:val="00C30AB0"/>
    <w:rsid w:val="00C30D49"/>
    <w:rsid w:val="00C313BB"/>
    <w:rsid w:val="00C31A5E"/>
    <w:rsid w:val="00C3637C"/>
    <w:rsid w:val="00C40796"/>
    <w:rsid w:val="00C57A35"/>
    <w:rsid w:val="00C600B2"/>
    <w:rsid w:val="00C607B9"/>
    <w:rsid w:val="00C6352D"/>
    <w:rsid w:val="00C643E2"/>
    <w:rsid w:val="00C7118B"/>
    <w:rsid w:val="00C714CC"/>
    <w:rsid w:val="00C729A6"/>
    <w:rsid w:val="00C73779"/>
    <w:rsid w:val="00C73CF4"/>
    <w:rsid w:val="00C77E7B"/>
    <w:rsid w:val="00C8043F"/>
    <w:rsid w:val="00C847A3"/>
    <w:rsid w:val="00C8739F"/>
    <w:rsid w:val="00C912C6"/>
    <w:rsid w:val="00C967E5"/>
    <w:rsid w:val="00CA20C9"/>
    <w:rsid w:val="00CA3819"/>
    <w:rsid w:val="00CA38D4"/>
    <w:rsid w:val="00CA3A7D"/>
    <w:rsid w:val="00CB2862"/>
    <w:rsid w:val="00CB2D38"/>
    <w:rsid w:val="00CB6981"/>
    <w:rsid w:val="00CB70FD"/>
    <w:rsid w:val="00CB7FA6"/>
    <w:rsid w:val="00CC07B2"/>
    <w:rsid w:val="00CC0B32"/>
    <w:rsid w:val="00CC3B69"/>
    <w:rsid w:val="00CC4578"/>
    <w:rsid w:val="00CC74BC"/>
    <w:rsid w:val="00CD2B0F"/>
    <w:rsid w:val="00CD4A35"/>
    <w:rsid w:val="00CE1533"/>
    <w:rsid w:val="00CE264A"/>
    <w:rsid w:val="00CE297F"/>
    <w:rsid w:val="00D00D4E"/>
    <w:rsid w:val="00D00DA8"/>
    <w:rsid w:val="00D01507"/>
    <w:rsid w:val="00D02789"/>
    <w:rsid w:val="00D035B0"/>
    <w:rsid w:val="00D10946"/>
    <w:rsid w:val="00D10EB0"/>
    <w:rsid w:val="00D11B9C"/>
    <w:rsid w:val="00D12733"/>
    <w:rsid w:val="00D13E63"/>
    <w:rsid w:val="00D15FFC"/>
    <w:rsid w:val="00D1793F"/>
    <w:rsid w:val="00D17E17"/>
    <w:rsid w:val="00D20804"/>
    <w:rsid w:val="00D231AF"/>
    <w:rsid w:val="00D2362F"/>
    <w:rsid w:val="00D24854"/>
    <w:rsid w:val="00D26A8B"/>
    <w:rsid w:val="00D2717B"/>
    <w:rsid w:val="00D31C09"/>
    <w:rsid w:val="00D320ED"/>
    <w:rsid w:val="00D329C1"/>
    <w:rsid w:val="00D33547"/>
    <w:rsid w:val="00D40C7C"/>
    <w:rsid w:val="00D4193E"/>
    <w:rsid w:val="00D43CBD"/>
    <w:rsid w:val="00D44D96"/>
    <w:rsid w:val="00D45485"/>
    <w:rsid w:val="00D456B1"/>
    <w:rsid w:val="00D46DF9"/>
    <w:rsid w:val="00D50F46"/>
    <w:rsid w:val="00D53C23"/>
    <w:rsid w:val="00D54BB8"/>
    <w:rsid w:val="00D55611"/>
    <w:rsid w:val="00D60C47"/>
    <w:rsid w:val="00D719DE"/>
    <w:rsid w:val="00D72889"/>
    <w:rsid w:val="00D7438C"/>
    <w:rsid w:val="00D74486"/>
    <w:rsid w:val="00D74A98"/>
    <w:rsid w:val="00D81786"/>
    <w:rsid w:val="00D81BBD"/>
    <w:rsid w:val="00D84D92"/>
    <w:rsid w:val="00D85191"/>
    <w:rsid w:val="00D8588A"/>
    <w:rsid w:val="00D86F38"/>
    <w:rsid w:val="00D87C3E"/>
    <w:rsid w:val="00D9043C"/>
    <w:rsid w:val="00DA195D"/>
    <w:rsid w:val="00DA31EF"/>
    <w:rsid w:val="00DA3283"/>
    <w:rsid w:val="00DA5BC3"/>
    <w:rsid w:val="00DA7126"/>
    <w:rsid w:val="00DA7809"/>
    <w:rsid w:val="00DA78B9"/>
    <w:rsid w:val="00DA7F7D"/>
    <w:rsid w:val="00DA7F92"/>
    <w:rsid w:val="00DB08C9"/>
    <w:rsid w:val="00DB24DC"/>
    <w:rsid w:val="00DB5E3C"/>
    <w:rsid w:val="00DB636F"/>
    <w:rsid w:val="00DC329B"/>
    <w:rsid w:val="00DC3337"/>
    <w:rsid w:val="00DC3A82"/>
    <w:rsid w:val="00DC6346"/>
    <w:rsid w:val="00DC6FD0"/>
    <w:rsid w:val="00DD0337"/>
    <w:rsid w:val="00DD2BD0"/>
    <w:rsid w:val="00DE76C9"/>
    <w:rsid w:val="00DF123F"/>
    <w:rsid w:val="00DF55D8"/>
    <w:rsid w:val="00DF5E22"/>
    <w:rsid w:val="00DF78CD"/>
    <w:rsid w:val="00E00E50"/>
    <w:rsid w:val="00E02309"/>
    <w:rsid w:val="00E02DEC"/>
    <w:rsid w:val="00E0649A"/>
    <w:rsid w:val="00E06CB4"/>
    <w:rsid w:val="00E073BC"/>
    <w:rsid w:val="00E10416"/>
    <w:rsid w:val="00E11444"/>
    <w:rsid w:val="00E15D0F"/>
    <w:rsid w:val="00E20030"/>
    <w:rsid w:val="00E219FC"/>
    <w:rsid w:val="00E23B96"/>
    <w:rsid w:val="00E242CB"/>
    <w:rsid w:val="00E33068"/>
    <w:rsid w:val="00E33448"/>
    <w:rsid w:val="00E34E9C"/>
    <w:rsid w:val="00E354A1"/>
    <w:rsid w:val="00E41F2A"/>
    <w:rsid w:val="00E4237F"/>
    <w:rsid w:val="00E4245C"/>
    <w:rsid w:val="00E42CC3"/>
    <w:rsid w:val="00E45049"/>
    <w:rsid w:val="00E45079"/>
    <w:rsid w:val="00E50054"/>
    <w:rsid w:val="00E52843"/>
    <w:rsid w:val="00E55D32"/>
    <w:rsid w:val="00E56153"/>
    <w:rsid w:val="00E57479"/>
    <w:rsid w:val="00E60C57"/>
    <w:rsid w:val="00E61876"/>
    <w:rsid w:val="00E624AD"/>
    <w:rsid w:val="00E6344C"/>
    <w:rsid w:val="00E63B5B"/>
    <w:rsid w:val="00E64B9B"/>
    <w:rsid w:val="00E76243"/>
    <w:rsid w:val="00E81F19"/>
    <w:rsid w:val="00E831FD"/>
    <w:rsid w:val="00E84E9A"/>
    <w:rsid w:val="00E85D6F"/>
    <w:rsid w:val="00E86071"/>
    <w:rsid w:val="00E878F2"/>
    <w:rsid w:val="00E9367E"/>
    <w:rsid w:val="00E937D7"/>
    <w:rsid w:val="00E96504"/>
    <w:rsid w:val="00EA46C8"/>
    <w:rsid w:val="00EA5686"/>
    <w:rsid w:val="00EA5A14"/>
    <w:rsid w:val="00EB232C"/>
    <w:rsid w:val="00EB43E5"/>
    <w:rsid w:val="00EB468C"/>
    <w:rsid w:val="00EB5043"/>
    <w:rsid w:val="00EB6767"/>
    <w:rsid w:val="00EB7182"/>
    <w:rsid w:val="00EB7F21"/>
    <w:rsid w:val="00EC0069"/>
    <w:rsid w:val="00EC067D"/>
    <w:rsid w:val="00EC1EC1"/>
    <w:rsid w:val="00EC359E"/>
    <w:rsid w:val="00EC42D0"/>
    <w:rsid w:val="00EC4971"/>
    <w:rsid w:val="00EC7AC6"/>
    <w:rsid w:val="00ED0A2C"/>
    <w:rsid w:val="00ED4F0D"/>
    <w:rsid w:val="00ED6003"/>
    <w:rsid w:val="00ED61EC"/>
    <w:rsid w:val="00ED639D"/>
    <w:rsid w:val="00ED7068"/>
    <w:rsid w:val="00EE0784"/>
    <w:rsid w:val="00EE3F37"/>
    <w:rsid w:val="00EE601C"/>
    <w:rsid w:val="00EE61A4"/>
    <w:rsid w:val="00EE709D"/>
    <w:rsid w:val="00EF02C3"/>
    <w:rsid w:val="00EF1950"/>
    <w:rsid w:val="00EF1ADE"/>
    <w:rsid w:val="00EF315F"/>
    <w:rsid w:val="00EF45F8"/>
    <w:rsid w:val="00F011CC"/>
    <w:rsid w:val="00F06E9F"/>
    <w:rsid w:val="00F07BB3"/>
    <w:rsid w:val="00F10A99"/>
    <w:rsid w:val="00F12E8C"/>
    <w:rsid w:val="00F12F33"/>
    <w:rsid w:val="00F12FA2"/>
    <w:rsid w:val="00F13E24"/>
    <w:rsid w:val="00F14B7B"/>
    <w:rsid w:val="00F17320"/>
    <w:rsid w:val="00F20179"/>
    <w:rsid w:val="00F2018B"/>
    <w:rsid w:val="00F206DB"/>
    <w:rsid w:val="00F24534"/>
    <w:rsid w:val="00F2677D"/>
    <w:rsid w:val="00F2727E"/>
    <w:rsid w:val="00F27D1E"/>
    <w:rsid w:val="00F32E03"/>
    <w:rsid w:val="00F331AB"/>
    <w:rsid w:val="00F346D0"/>
    <w:rsid w:val="00F36391"/>
    <w:rsid w:val="00F36439"/>
    <w:rsid w:val="00F3706A"/>
    <w:rsid w:val="00F4027E"/>
    <w:rsid w:val="00F41C8F"/>
    <w:rsid w:val="00F42A19"/>
    <w:rsid w:val="00F43E74"/>
    <w:rsid w:val="00F50D29"/>
    <w:rsid w:val="00F529CD"/>
    <w:rsid w:val="00F533B1"/>
    <w:rsid w:val="00F5378F"/>
    <w:rsid w:val="00F54152"/>
    <w:rsid w:val="00F55475"/>
    <w:rsid w:val="00F55CDF"/>
    <w:rsid w:val="00F60885"/>
    <w:rsid w:val="00F613FA"/>
    <w:rsid w:val="00F62156"/>
    <w:rsid w:val="00F62881"/>
    <w:rsid w:val="00F64BD5"/>
    <w:rsid w:val="00F65F53"/>
    <w:rsid w:val="00F65F6B"/>
    <w:rsid w:val="00F66268"/>
    <w:rsid w:val="00F665A2"/>
    <w:rsid w:val="00F672E3"/>
    <w:rsid w:val="00F74540"/>
    <w:rsid w:val="00F7575C"/>
    <w:rsid w:val="00F75B84"/>
    <w:rsid w:val="00F75BAC"/>
    <w:rsid w:val="00F7661C"/>
    <w:rsid w:val="00F7794E"/>
    <w:rsid w:val="00F80739"/>
    <w:rsid w:val="00F80CF4"/>
    <w:rsid w:val="00F81A9A"/>
    <w:rsid w:val="00F82A10"/>
    <w:rsid w:val="00F844B4"/>
    <w:rsid w:val="00F93472"/>
    <w:rsid w:val="00F97013"/>
    <w:rsid w:val="00F97793"/>
    <w:rsid w:val="00F97C68"/>
    <w:rsid w:val="00FA1B00"/>
    <w:rsid w:val="00FA5F7D"/>
    <w:rsid w:val="00FB2D3C"/>
    <w:rsid w:val="00FB46B7"/>
    <w:rsid w:val="00FB6474"/>
    <w:rsid w:val="00FB76BC"/>
    <w:rsid w:val="00FC084D"/>
    <w:rsid w:val="00FC0DB8"/>
    <w:rsid w:val="00FC6804"/>
    <w:rsid w:val="00FC7FAD"/>
    <w:rsid w:val="00FD0FCB"/>
    <w:rsid w:val="00FE1864"/>
    <w:rsid w:val="00FE207E"/>
    <w:rsid w:val="00FE2607"/>
    <w:rsid w:val="00FE35AD"/>
    <w:rsid w:val="00FE74BB"/>
    <w:rsid w:val="00FF096F"/>
    <w:rsid w:val="00FF0BF6"/>
    <w:rsid w:val="00FF19E0"/>
    <w:rsid w:val="00FF6CB5"/>
    <w:rsid w:val="00FF7070"/>
    <w:rsid w:val="00FF7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9604AD-8478-4C84-9E0B-B5D82331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8FB"/>
    <w:rPr>
      <w:rFonts w:asciiTheme="minorHAnsi" w:hAnsiTheme="minorHAnsi" w:cs="Arial"/>
      <w:color w:val="3D4558"/>
      <w:sz w:val="22"/>
      <w:szCs w:val="24"/>
    </w:rPr>
  </w:style>
  <w:style w:type="paragraph" w:styleId="Titre1">
    <w:name w:val="heading 1"/>
    <w:basedOn w:val="Normal"/>
    <w:next w:val="Normal"/>
    <w:link w:val="Titre1Car"/>
    <w:qFormat/>
    <w:rsid w:val="00B118FB"/>
    <w:pPr>
      <w:keepNext/>
      <w:keepLines/>
      <w:jc w:val="center"/>
      <w:outlineLvl w:val="0"/>
    </w:pPr>
    <w:rPr>
      <w:rFonts w:eastAsiaTheme="majorEastAsia" w:cstheme="majorBidi"/>
      <w:b/>
      <w:bCs/>
      <w:smallCaps/>
      <w:color w:val="7AB800"/>
      <w:sz w:val="44"/>
      <w:szCs w:val="28"/>
    </w:rPr>
  </w:style>
  <w:style w:type="paragraph" w:styleId="Titre2">
    <w:name w:val="heading 2"/>
    <w:basedOn w:val="Normal"/>
    <w:next w:val="Titre1"/>
    <w:link w:val="Titre2Car"/>
    <w:autoRedefine/>
    <w:qFormat/>
    <w:rsid w:val="00B118FB"/>
    <w:pPr>
      <w:keepNext/>
      <w:keepLines/>
      <w:spacing w:before="200"/>
      <w:outlineLvl w:val="1"/>
    </w:pPr>
    <w:rPr>
      <w:rFonts w:eastAsiaTheme="majorEastAsia" w:cstheme="majorBidi"/>
      <w:bCs/>
      <w:smallCaps/>
      <w:color w:val="7AB800"/>
      <w:sz w:val="28"/>
      <w:szCs w:val="26"/>
      <w:u w:val="single"/>
    </w:rPr>
  </w:style>
  <w:style w:type="paragraph" w:styleId="Titre3">
    <w:name w:val="heading 3"/>
    <w:basedOn w:val="Normal"/>
    <w:next w:val="Normal"/>
    <w:qFormat/>
    <w:rsid w:val="00B118FB"/>
    <w:pPr>
      <w:keepNext/>
      <w:outlineLvl w:val="2"/>
    </w:pPr>
    <w:rPr>
      <w:i/>
      <w:color w:val="7AB800"/>
      <w:sz w:val="24"/>
    </w:rPr>
  </w:style>
  <w:style w:type="paragraph" w:styleId="Titre4">
    <w:name w:val="heading 4"/>
    <w:basedOn w:val="Titre3"/>
    <w:next w:val="Normal"/>
    <w:link w:val="Titre4Car"/>
    <w:semiHidden/>
    <w:unhideWhenUsed/>
    <w:qFormat/>
    <w:rsid w:val="00B118FB"/>
    <w:pPr>
      <w:keepLines/>
      <w:spacing w:before="200"/>
      <w:outlineLvl w:val="3"/>
    </w:pPr>
    <w:rPr>
      <w:rFonts w:ascii="Calibri" w:eastAsiaTheme="majorEastAsia" w:hAnsi="Calibri" w:cstheme="majorBidi"/>
      <w:bCs/>
      <w:i w:val="0"/>
      <w:iCs/>
      <w:color w:val="92D05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118FB"/>
    <w:pPr>
      <w:tabs>
        <w:tab w:val="center" w:pos="4536"/>
        <w:tab w:val="right" w:pos="9072"/>
      </w:tabs>
    </w:pPr>
  </w:style>
  <w:style w:type="character" w:customStyle="1" w:styleId="En-tteCar">
    <w:name w:val="En-tête Car"/>
    <w:basedOn w:val="Policepardfaut"/>
    <w:link w:val="En-tte"/>
    <w:rsid w:val="00B118FB"/>
    <w:rPr>
      <w:rFonts w:asciiTheme="minorHAnsi" w:hAnsiTheme="minorHAnsi" w:cs="Arial"/>
      <w:color w:val="3D4558"/>
      <w:sz w:val="22"/>
      <w:szCs w:val="24"/>
    </w:rPr>
  </w:style>
  <w:style w:type="paragraph" w:styleId="Pieddepage">
    <w:name w:val="footer"/>
    <w:basedOn w:val="Normal"/>
    <w:link w:val="PieddepageCar"/>
    <w:uiPriority w:val="99"/>
    <w:rsid w:val="00B118FB"/>
    <w:pPr>
      <w:tabs>
        <w:tab w:val="center" w:pos="4536"/>
        <w:tab w:val="right" w:pos="9072"/>
      </w:tabs>
    </w:pPr>
  </w:style>
  <w:style w:type="character" w:customStyle="1" w:styleId="PieddepageCar">
    <w:name w:val="Pied de page Car"/>
    <w:basedOn w:val="Policepardfaut"/>
    <w:link w:val="Pieddepage"/>
    <w:uiPriority w:val="99"/>
    <w:rsid w:val="00B118FB"/>
    <w:rPr>
      <w:rFonts w:asciiTheme="minorHAnsi" w:hAnsiTheme="minorHAnsi" w:cs="Arial"/>
      <w:color w:val="3D4558"/>
      <w:sz w:val="22"/>
      <w:szCs w:val="24"/>
    </w:rPr>
  </w:style>
  <w:style w:type="character" w:customStyle="1" w:styleId="Titre2Car">
    <w:name w:val="Titre 2 Car"/>
    <w:basedOn w:val="Policepardfaut"/>
    <w:link w:val="Titre2"/>
    <w:rsid w:val="00B118FB"/>
    <w:rPr>
      <w:rFonts w:asciiTheme="minorHAnsi" w:eastAsiaTheme="majorEastAsia" w:hAnsiTheme="minorHAnsi" w:cstheme="majorBidi"/>
      <w:bCs/>
      <w:smallCaps/>
      <w:color w:val="7AB800"/>
      <w:sz w:val="28"/>
      <w:szCs w:val="26"/>
      <w:u w:val="single"/>
    </w:rPr>
  </w:style>
  <w:style w:type="character" w:customStyle="1" w:styleId="Titre1Car">
    <w:name w:val="Titre 1 Car"/>
    <w:basedOn w:val="Policepardfaut"/>
    <w:link w:val="Titre1"/>
    <w:rsid w:val="00B118FB"/>
    <w:rPr>
      <w:rFonts w:asciiTheme="minorHAnsi" w:eastAsiaTheme="majorEastAsia" w:hAnsiTheme="minorHAnsi" w:cstheme="majorBidi"/>
      <w:b/>
      <w:bCs/>
      <w:smallCaps/>
      <w:color w:val="7AB800"/>
      <w:sz w:val="44"/>
      <w:szCs w:val="28"/>
    </w:rPr>
  </w:style>
  <w:style w:type="paragraph" w:customStyle="1" w:styleId="Titre1bis">
    <w:name w:val="Titre 1 bis"/>
    <w:basedOn w:val="Titre1"/>
    <w:qFormat/>
    <w:rsid w:val="00B118FB"/>
    <w:rPr>
      <w:b w:val="0"/>
      <w:i/>
      <w:smallCaps w:val="0"/>
      <w:sz w:val="28"/>
    </w:rPr>
  </w:style>
  <w:style w:type="character" w:customStyle="1" w:styleId="Titre4Car">
    <w:name w:val="Titre 4 Car"/>
    <w:basedOn w:val="Policepardfaut"/>
    <w:link w:val="Titre4"/>
    <w:semiHidden/>
    <w:rsid w:val="00B118FB"/>
    <w:rPr>
      <w:rFonts w:ascii="Calibri" w:eastAsiaTheme="majorEastAsia" w:hAnsi="Calibri" w:cstheme="majorBidi"/>
      <w:bCs/>
      <w:iCs/>
      <w:color w:val="92D050"/>
      <w:sz w:val="22"/>
      <w:szCs w:val="24"/>
    </w:rPr>
  </w:style>
  <w:style w:type="paragraph" w:customStyle="1" w:styleId="Default">
    <w:name w:val="Default"/>
    <w:rsid w:val="00B118FB"/>
    <w:pPr>
      <w:autoSpaceDE w:val="0"/>
      <w:autoSpaceDN w:val="0"/>
      <w:adjustRightInd w:val="0"/>
    </w:pPr>
    <w:rPr>
      <w:rFonts w:ascii="Calibri" w:hAnsi="Calibri" w:cs="Calibri"/>
      <w:color w:val="000000"/>
      <w:sz w:val="24"/>
      <w:szCs w:val="24"/>
    </w:rPr>
  </w:style>
  <w:style w:type="paragraph" w:styleId="Titre">
    <w:name w:val="Title"/>
    <w:basedOn w:val="Normal"/>
    <w:next w:val="Normal"/>
    <w:link w:val="TitreCar"/>
    <w:qFormat/>
    <w:rsid w:val="00B118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B118FB"/>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qFormat/>
    <w:rsid w:val="00B118FB"/>
    <w:pPr>
      <w:numPr>
        <w:ilvl w:val="1"/>
      </w:numPr>
      <w:ind w:firstLine="851"/>
    </w:pPr>
    <w:rPr>
      <w:rFonts w:ascii="Arial" w:eastAsiaTheme="majorEastAsia" w:hAnsi="Arial" w:cstheme="majorBidi"/>
      <w:iCs/>
    </w:rPr>
  </w:style>
  <w:style w:type="character" w:customStyle="1" w:styleId="Sous-titreCar">
    <w:name w:val="Sous-titre Car"/>
    <w:basedOn w:val="Policepardfaut"/>
    <w:link w:val="Sous-titre"/>
    <w:rsid w:val="00B118FB"/>
    <w:rPr>
      <w:rFonts w:ascii="Arial" w:eastAsiaTheme="majorEastAsia" w:hAnsi="Arial" w:cstheme="majorBidi"/>
      <w:iCs/>
      <w:color w:val="3D4558"/>
      <w:sz w:val="22"/>
      <w:szCs w:val="24"/>
    </w:rPr>
  </w:style>
  <w:style w:type="character" w:styleId="Lienhypertexte">
    <w:name w:val="Hyperlink"/>
    <w:basedOn w:val="Policepardfaut"/>
    <w:uiPriority w:val="99"/>
    <w:unhideWhenUsed/>
    <w:rsid w:val="00B118FB"/>
    <w:rPr>
      <w:color w:val="0000FF"/>
      <w:u w:val="single"/>
    </w:rPr>
  </w:style>
  <w:style w:type="paragraph" w:styleId="NormalWeb">
    <w:name w:val="Normal (Web)"/>
    <w:basedOn w:val="Normal"/>
    <w:uiPriority w:val="99"/>
    <w:unhideWhenUsed/>
    <w:rsid w:val="00B118FB"/>
    <w:pPr>
      <w:spacing w:before="100" w:beforeAutospacing="1" w:after="100" w:afterAutospacing="1"/>
    </w:pPr>
    <w:rPr>
      <w:rFonts w:ascii="Times New Roman" w:hAnsi="Times New Roman" w:cs="Times New Roman"/>
      <w:sz w:val="24"/>
    </w:rPr>
  </w:style>
  <w:style w:type="paragraph" w:styleId="Textedebulles">
    <w:name w:val="Balloon Text"/>
    <w:basedOn w:val="Normal"/>
    <w:link w:val="TextedebullesCar"/>
    <w:rsid w:val="00B118FB"/>
    <w:rPr>
      <w:rFonts w:ascii="Tahoma" w:hAnsi="Tahoma" w:cs="Tahoma"/>
      <w:sz w:val="16"/>
      <w:szCs w:val="16"/>
    </w:rPr>
  </w:style>
  <w:style w:type="character" w:customStyle="1" w:styleId="TextedebullesCar">
    <w:name w:val="Texte de bulles Car"/>
    <w:basedOn w:val="Policepardfaut"/>
    <w:link w:val="Textedebulles"/>
    <w:rsid w:val="00B118FB"/>
    <w:rPr>
      <w:rFonts w:ascii="Tahoma" w:hAnsi="Tahoma" w:cs="Tahoma"/>
      <w:color w:val="3D4558"/>
      <w:sz w:val="16"/>
      <w:szCs w:val="16"/>
    </w:rPr>
  </w:style>
  <w:style w:type="table" w:styleId="Grilledutableau">
    <w:name w:val="Table Grid"/>
    <w:basedOn w:val="TableauNormal"/>
    <w:uiPriority w:val="59"/>
    <w:rsid w:val="00B11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p1,Bullet Niv 1"/>
    <w:basedOn w:val="Normal"/>
    <w:link w:val="ParagraphedelisteCar"/>
    <w:uiPriority w:val="34"/>
    <w:qFormat/>
    <w:rsid w:val="00B118FB"/>
    <w:pPr>
      <w:spacing w:after="120"/>
      <w:ind w:left="708"/>
    </w:pPr>
    <w:rPr>
      <w:rFonts w:ascii="Times New Roman" w:hAnsi="Times New Roman" w:cs="Times New Roman"/>
      <w:sz w:val="24"/>
    </w:rPr>
  </w:style>
  <w:style w:type="character" w:customStyle="1" w:styleId="ParagraphedelisteCar">
    <w:name w:val="Paragraphe de liste Car"/>
    <w:aliases w:val="lp1 Car,Bullet Niv 1 Car"/>
    <w:basedOn w:val="Policepardfaut"/>
    <w:link w:val="Paragraphedeliste"/>
    <w:uiPriority w:val="34"/>
    <w:locked/>
    <w:rsid w:val="00B118FB"/>
    <w:rPr>
      <w:color w:val="3D4558"/>
      <w:sz w:val="24"/>
      <w:szCs w:val="24"/>
    </w:rPr>
  </w:style>
  <w:style w:type="character" w:styleId="Rfrenceple">
    <w:name w:val="Subtle Reference"/>
    <w:basedOn w:val="Policepardfaut"/>
    <w:uiPriority w:val="31"/>
    <w:qFormat/>
    <w:rsid w:val="00B118FB"/>
    <w:rPr>
      <w:smallCaps/>
      <w:color w:val="C0504D" w:themeColor="accent2"/>
      <w:u w:val="single"/>
    </w:rPr>
  </w:style>
  <w:style w:type="character" w:styleId="Marquedecommentaire">
    <w:name w:val="annotation reference"/>
    <w:basedOn w:val="Policepardfaut"/>
    <w:semiHidden/>
    <w:unhideWhenUsed/>
    <w:rsid w:val="00CE264A"/>
    <w:rPr>
      <w:sz w:val="16"/>
      <w:szCs w:val="16"/>
    </w:rPr>
  </w:style>
  <w:style w:type="paragraph" w:styleId="Commentaire">
    <w:name w:val="annotation text"/>
    <w:basedOn w:val="Normal"/>
    <w:link w:val="CommentaireCar"/>
    <w:semiHidden/>
    <w:unhideWhenUsed/>
    <w:rsid w:val="00CE264A"/>
    <w:rPr>
      <w:sz w:val="20"/>
      <w:szCs w:val="20"/>
    </w:rPr>
  </w:style>
  <w:style w:type="character" w:customStyle="1" w:styleId="CommentaireCar">
    <w:name w:val="Commentaire Car"/>
    <w:basedOn w:val="Policepardfaut"/>
    <w:link w:val="Commentaire"/>
    <w:semiHidden/>
    <w:rsid w:val="00CE264A"/>
    <w:rPr>
      <w:rFonts w:asciiTheme="minorHAnsi" w:hAnsiTheme="minorHAnsi" w:cs="Arial"/>
      <w:color w:val="3D4558"/>
    </w:rPr>
  </w:style>
  <w:style w:type="paragraph" w:styleId="Objetducommentaire">
    <w:name w:val="annotation subject"/>
    <w:basedOn w:val="Commentaire"/>
    <w:next w:val="Commentaire"/>
    <w:link w:val="ObjetducommentaireCar"/>
    <w:semiHidden/>
    <w:unhideWhenUsed/>
    <w:rsid w:val="00CE264A"/>
    <w:rPr>
      <w:b/>
      <w:bCs/>
    </w:rPr>
  </w:style>
  <w:style w:type="character" w:customStyle="1" w:styleId="ObjetducommentaireCar">
    <w:name w:val="Objet du commentaire Car"/>
    <w:basedOn w:val="CommentaireCar"/>
    <w:link w:val="Objetducommentaire"/>
    <w:semiHidden/>
    <w:rsid w:val="00CE264A"/>
    <w:rPr>
      <w:rFonts w:asciiTheme="minorHAnsi" w:hAnsiTheme="minorHAnsi" w:cs="Arial"/>
      <w:b/>
      <w:bCs/>
      <w:color w:val="3D4558"/>
    </w:rPr>
  </w:style>
  <w:style w:type="character" w:styleId="lev">
    <w:name w:val="Strong"/>
    <w:basedOn w:val="Policepardfaut"/>
    <w:uiPriority w:val="22"/>
    <w:qFormat/>
    <w:rsid w:val="00E10416"/>
    <w:rPr>
      <w:b/>
      <w:bCs/>
    </w:rPr>
  </w:style>
  <w:style w:type="character" w:styleId="Lienhypertextesuivivisit">
    <w:name w:val="FollowedHyperlink"/>
    <w:basedOn w:val="Policepardfaut"/>
    <w:semiHidden/>
    <w:unhideWhenUsed/>
    <w:rsid w:val="00345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58054">
      <w:bodyDiv w:val="1"/>
      <w:marLeft w:val="0"/>
      <w:marRight w:val="0"/>
      <w:marTop w:val="0"/>
      <w:marBottom w:val="0"/>
      <w:divBdr>
        <w:top w:val="none" w:sz="0" w:space="0" w:color="auto"/>
        <w:left w:val="none" w:sz="0" w:space="0" w:color="auto"/>
        <w:bottom w:val="none" w:sz="0" w:space="0" w:color="auto"/>
        <w:right w:val="none" w:sz="0" w:space="0" w:color="auto"/>
      </w:divBdr>
    </w:div>
    <w:div w:id="266501608">
      <w:bodyDiv w:val="1"/>
      <w:marLeft w:val="0"/>
      <w:marRight w:val="0"/>
      <w:marTop w:val="0"/>
      <w:marBottom w:val="0"/>
      <w:divBdr>
        <w:top w:val="none" w:sz="0" w:space="0" w:color="auto"/>
        <w:left w:val="none" w:sz="0" w:space="0" w:color="auto"/>
        <w:bottom w:val="none" w:sz="0" w:space="0" w:color="auto"/>
        <w:right w:val="none" w:sz="0" w:space="0" w:color="auto"/>
      </w:divBdr>
    </w:div>
    <w:div w:id="324280414">
      <w:bodyDiv w:val="1"/>
      <w:marLeft w:val="0"/>
      <w:marRight w:val="0"/>
      <w:marTop w:val="0"/>
      <w:marBottom w:val="0"/>
      <w:divBdr>
        <w:top w:val="none" w:sz="0" w:space="0" w:color="auto"/>
        <w:left w:val="none" w:sz="0" w:space="0" w:color="auto"/>
        <w:bottom w:val="none" w:sz="0" w:space="0" w:color="auto"/>
        <w:right w:val="none" w:sz="0" w:space="0" w:color="auto"/>
      </w:divBdr>
    </w:div>
    <w:div w:id="415522746">
      <w:bodyDiv w:val="1"/>
      <w:marLeft w:val="0"/>
      <w:marRight w:val="0"/>
      <w:marTop w:val="0"/>
      <w:marBottom w:val="0"/>
      <w:divBdr>
        <w:top w:val="none" w:sz="0" w:space="0" w:color="auto"/>
        <w:left w:val="none" w:sz="0" w:space="0" w:color="auto"/>
        <w:bottom w:val="none" w:sz="0" w:space="0" w:color="auto"/>
        <w:right w:val="none" w:sz="0" w:space="0" w:color="auto"/>
      </w:divBdr>
    </w:div>
    <w:div w:id="457458398">
      <w:bodyDiv w:val="1"/>
      <w:marLeft w:val="0"/>
      <w:marRight w:val="0"/>
      <w:marTop w:val="0"/>
      <w:marBottom w:val="0"/>
      <w:divBdr>
        <w:top w:val="none" w:sz="0" w:space="0" w:color="auto"/>
        <w:left w:val="none" w:sz="0" w:space="0" w:color="auto"/>
        <w:bottom w:val="none" w:sz="0" w:space="0" w:color="auto"/>
        <w:right w:val="none" w:sz="0" w:space="0" w:color="auto"/>
      </w:divBdr>
    </w:div>
    <w:div w:id="515119279">
      <w:bodyDiv w:val="1"/>
      <w:marLeft w:val="0"/>
      <w:marRight w:val="0"/>
      <w:marTop w:val="0"/>
      <w:marBottom w:val="0"/>
      <w:divBdr>
        <w:top w:val="none" w:sz="0" w:space="0" w:color="auto"/>
        <w:left w:val="none" w:sz="0" w:space="0" w:color="auto"/>
        <w:bottom w:val="none" w:sz="0" w:space="0" w:color="auto"/>
        <w:right w:val="none" w:sz="0" w:space="0" w:color="auto"/>
      </w:divBdr>
    </w:div>
    <w:div w:id="645936334">
      <w:bodyDiv w:val="1"/>
      <w:marLeft w:val="0"/>
      <w:marRight w:val="0"/>
      <w:marTop w:val="0"/>
      <w:marBottom w:val="0"/>
      <w:divBdr>
        <w:top w:val="none" w:sz="0" w:space="0" w:color="auto"/>
        <w:left w:val="none" w:sz="0" w:space="0" w:color="auto"/>
        <w:bottom w:val="none" w:sz="0" w:space="0" w:color="auto"/>
        <w:right w:val="none" w:sz="0" w:space="0" w:color="auto"/>
      </w:divBdr>
    </w:div>
    <w:div w:id="681005211">
      <w:bodyDiv w:val="1"/>
      <w:marLeft w:val="0"/>
      <w:marRight w:val="0"/>
      <w:marTop w:val="0"/>
      <w:marBottom w:val="0"/>
      <w:divBdr>
        <w:top w:val="none" w:sz="0" w:space="0" w:color="auto"/>
        <w:left w:val="none" w:sz="0" w:space="0" w:color="auto"/>
        <w:bottom w:val="none" w:sz="0" w:space="0" w:color="auto"/>
        <w:right w:val="none" w:sz="0" w:space="0" w:color="auto"/>
      </w:divBdr>
    </w:div>
    <w:div w:id="1202522773">
      <w:bodyDiv w:val="1"/>
      <w:marLeft w:val="0"/>
      <w:marRight w:val="0"/>
      <w:marTop w:val="0"/>
      <w:marBottom w:val="0"/>
      <w:divBdr>
        <w:top w:val="none" w:sz="0" w:space="0" w:color="auto"/>
        <w:left w:val="none" w:sz="0" w:space="0" w:color="auto"/>
        <w:bottom w:val="none" w:sz="0" w:space="0" w:color="auto"/>
        <w:right w:val="none" w:sz="0" w:space="0" w:color="auto"/>
      </w:divBdr>
    </w:div>
    <w:div w:id="1216310323">
      <w:bodyDiv w:val="1"/>
      <w:marLeft w:val="0"/>
      <w:marRight w:val="0"/>
      <w:marTop w:val="0"/>
      <w:marBottom w:val="0"/>
      <w:divBdr>
        <w:top w:val="none" w:sz="0" w:space="0" w:color="auto"/>
        <w:left w:val="none" w:sz="0" w:space="0" w:color="auto"/>
        <w:bottom w:val="none" w:sz="0" w:space="0" w:color="auto"/>
        <w:right w:val="none" w:sz="0" w:space="0" w:color="auto"/>
      </w:divBdr>
    </w:div>
    <w:div w:id="1437483673">
      <w:bodyDiv w:val="1"/>
      <w:marLeft w:val="0"/>
      <w:marRight w:val="0"/>
      <w:marTop w:val="0"/>
      <w:marBottom w:val="0"/>
      <w:divBdr>
        <w:top w:val="none" w:sz="0" w:space="0" w:color="auto"/>
        <w:left w:val="none" w:sz="0" w:space="0" w:color="auto"/>
        <w:bottom w:val="none" w:sz="0" w:space="0" w:color="auto"/>
        <w:right w:val="none" w:sz="0" w:space="0" w:color="auto"/>
      </w:divBdr>
    </w:div>
    <w:div w:id="1534419086">
      <w:bodyDiv w:val="1"/>
      <w:marLeft w:val="0"/>
      <w:marRight w:val="0"/>
      <w:marTop w:val="0"/>
      <w:marBottom w:val="0"/>
      <w:divBdr>
        <w:top w:val="none" w:sz="0" w:space="0" w:color="auto"/>
        <w:left w:val="none" w:sz="0" w:space="0" w:color="auto"/>
        <w:bottom w:val="none" w:sz="0" w:space="0" w:color="auto"/>
        <w:right w:val="none" w:sz="0" w:space="0" w:color="auto"/>
      </w:divBdr>
    </w:div>
    <w:div w:id="1639649689">
      <w:bodyDiv w:val="1"/>
      <w:marLeft w:val="0"/>
      <w:marRight w:val="0"/>
      <w:marTop w:val="0"/>
      <w:marBottom w:val="0"/>
      <w:divBdr>
        <w:top w:val="none" w:sz="0" w:space="0" w:color="auto"/>
        <w:left w:val="none" w:sz="0" w:space="0" w:color="auto"/>
        <w:bottom w:val="none" w:sz="0" w:space="0" w:color="auto"/>
        <w:right w:val="none" w:sz="0" w:space="0" w:color="auto"/>
      </w:divBdr>
    </w:div>
    <w:div w:id="1948073008">
      <w:bodyDiv w:val="1"/>
      <w:marLeft w:val="0"/>
      <w:marRight w:val="0"/>
      <w:marTop w:val="0"/>
      <w:marBottom w:val="0"/>
      <w:divBdr>
        <w:top w:val="none" w:sz="0" w:space="0" w:color="auto"/>
        <w:left w:val="none" w:sz="0" w:space="0" w:color="auto"/>
        <w:bottom w:val="none" w:sz="0" w:space="0" w:color="auto"/>
        <w:right w:val="none" w:sz="0" w:space="0" w:color="auto"/>
      </w:divBdr>
    </w:div>
    <w:div w:id="1985313671">
      <w:bodyDiv w:val="1"/>
      <w:marLeft w:val="0"/>
      <w:marRight w:val="0"/>
      <w:marTop w:val="0"/>
      <w:marBottom w:val="0"/>
      <w:divBdr>
        <w:top w:val="none" w:sz="0" w:space="0" w:color="auto"/>
        <w:left w:val="none" w:sz="0" w:space="0" w:color="auto"/>
        <w:bottom w:val="none" w:sz="0" w:space="0" w:color="auto"/>
        <w:right w:val="none" w:sz="0" w:space="0" w:color="auto"/>
      </w:divBdr>
    </w:div>
    <w:div w:id="2101948414">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i.gouv.fr/guide/partir-en-mission-avec-son-telephone-sa-tablette-ou-son-ordinateur-portable/" TargetMode="External"/><Relationship Id="rId18" Type="http://schemas.openxmlformats.org/officeDocument/2006/relationships/hyperlink" Target="https://www.ssi.gouv.fr/guide/securiser-ladministration-des-systemes-dinformation/" TargetMode="External"/><Relationship Id="rId26" Type="http://schemas.openxmlformats.org/officeDocument/2006/relationships/hyperlink" Target="https://www.cybermalveillance.gouv.fr/tous-nos-contenus/bonnes-pratiques/sauvegardes" TargetMode="External"/><Relationship Id="rId39" Type="http://schemas.openxmlformats.org/officeDocument/2006/relationships/hyperlink" Target="https://esante.gouv.fr/sites/default/files/media_entity/documents/ANS_GUIDECYBER_PHASE%201-EXE%20-V2.pdf" TargetMode="External"/><Relationship Id="rId3" Type="http://schemas.openxmlformats.org/officeDocument/2006/relationships/styles" Target="styles.xml"/><Relationship Id="rId21" Type="http://schemas.openxmlformats.org/officeDocument/2006/relationships/hyperlink" Target="https://www.cybermalveillance.gouv.fr/tous-nos-contenus/bonnes-pratiques/antivirus" TargetMode="External"/><Relationship Id="rId34" Type="http://schemas.openxmlformats.org/officeDocument/2006/relationships/hyperlink" Target="https://www.ssi.gouv.fr/administration/qualifications/prestataires-de-services-de-confiance-qualifies/prestataires-de-reponse-aux-incidents-de-securite-pri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ybermalveillance.gouv.fr/tous-nos-contenus/actualites/lettres-d-information" TargetMode="External"/><Relationship Id="rId17" Type="http://schemas.openxmlformats.org/officeDocument/2006/relationships/hyperlink" Target="https://www.ssi.gouv.fr/guide/securiser-ladministration-des-systemes-dinformation/" TargetMode="External"/><Relationship Id="rId25" Type="http://schemas.openxmlformats.org/officeDocument/2006/relationships/hyperlink" Target="https://www.cybermalveillance.gouv.fr/tous-nos-contenus/bonnes-pratiques/sauvegardes" TargetMode="External"/><Relationship Id="rId33" Type="http://schemas.openxmlformats.org/officeDocument/2006/relationships/hyperlink" Target="mailto:ssi@esante-bretagne.fr" TargetMode="External"/><Relationship Id="rId38" Type="http://schemas.openxmlformats.org/officeDocument/2006/relationships/hyperlink" Target="https://www.ssi.gouv.fr/en-cas-dincident/" TargetMode="External"/><Relationship Id="rId2" Type="http://schemas.openxmlformats.org/officeDocument/2006/relationships/numbering" Target="numbering.xml"/><Relationship Id="rId16" Type="http://schemas.openxmlformats.org/officeDocument/2006/relationships/hyperlink" Target="https://www.ssi.gouv.fr/entreprise/precautions-elementaires/5-reflexes-a-avoir-lors-de-la-reception-dun-courriel/" TargetMode="External"/><Relationship Id="rId20" Type="http://schemas.openxmlformats.org/officeDocument/2006/relationships/hyperlink" Target="https://www.ssi.gouv.fr/uploads/2018/01/guide_preconisations-pare-feux-zone-exposee-internet_anssi_pa_044_v1.pdf" TargetMode="External"/><Relationship Id="rId29" Type="http://schemas.openxmlformats.org/officeDocument/2006/relationships/hyperlink" Target="https://www.cybermalveillance.gouv.fr/tous-nos-contenus/bonnes-pratiques/mises-a-jou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malveillance.gouv.fr/tous-nos-contenus/actualites/lettres-d-information" TargetMode="External"/><Relationship Id="rId24" Type="http://schemas.openxmlformats.org/officeDocument/2006/relationships/hyperlink" Target="https://www.ssi.gouv.fr/uploads/2018/11/guide-cartographie-systeme-information-anssi-pa-046.pdf" TargetMode="External"/><Relationship Id="rId32" Type="http://schemas.openxmlformats.org/officeDocument/2006/relationships/hyperlink" Target="mailto:ars-bretagne-dis@ars.sante.fr" TargetMode="External"/><Relationship Id="rId37" Type="http://schemas.openxmlformats.org/officeDocument/2006/relationships/hyperlink" Target="https://www.cnil.fr/fr/notifier-une-violation-de-donnees-personnelles" TargetMode="External"/><Relationship Id="rId40" Type="http://schemas.openxmlformats.org/officeDocument/2006/relationships/hyperlink" Target="https://www.ssi.gouv.fr/guide/attaques-par-rancongiciels-tous-concernes-comment-les-anticiper-et-reagir-en-cas-dincident/" TargetMode="External"/><Relationship Id="rId5" Type="http://schemas.openxmlformats.org/officeDocument/2006/relationships/webSettings" Target="webSettings.xml"/><Relationship Id="rId15" Type="http://schemas.openxmlformats.org/officeDocument/2006/relationships/hyperlink" Target="https://www.ssi.gouv.fr/entreprise/precautions-elementaires/5-reflexes-a-avoir-lors-de-la-reception-dun-courriel/" TargetMode="External"/><Relationship Id="rId23" Type="http://schemas.openxmlformats.org/officeDocument/2006/relationships/hyperlink" Target="https://www.ssi.gouv.fr/uploads/2018/11/guide-cartographie-systeme-information-anssi-pa-046.pdf" TargetMode="External"/><Relationship Id="rId28" Type="http://schemas.openxmlformats.org/officeDocument/2006/relationships/hyperlink" Target="https://www.cybermalveillance.gouv.fr/tous-nos-contenus/bonnes-pratiques/mots-de-passe" TargetMode="External"/><Relationship Id="rId36" Type="http://schemas.openxmlformats.org/officeDocument/2006/relationships/hyperlink" Target="mailto:ars-bretagne-dis@ars.sante.fr" TargetMode="External"/><Relationship Id="rId10" Type="http://schemas.openxmlformats.org/officeDocument/2006/relationships/image" Target="media/image3.jpeg"/><Relationship Id="rId19" Type="http://schemas.openxmlformats.org/officeDocument/2006/relationships/hyperlink" Target="https://www.ssi.gouv.fr/uploads/2018/01/guide_preconisations-pare-feux-zone-exposee-internet_anssi_pa_044_v1.pdf" TargetMode="External"/><Relationship Id="rId31" Type="http://schemas.openxmlformats.org/officeDocument/2006/relationships/hyperlink" Target="mailto:cyberveille@esante.gouv.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si.gouv.fr/guide/partir-en-mission-avec-son-telephone-sa-tablette-ou-son-ordinateur-portable/" TargetMode="External"/><Relationship Id="rId22" Type="http://schemas.openxmlformats.org/officeDocument/2006/relationships/hyperlink" Target="https://www.cybermalveillance.gouv.fr/tous-nos-contenus/bonnes-pratiques/antivirus" TargetMode="External"/><Relationship Id="rId27" Type="http://schemas.openxmlformats.org/officeDocument/2006/relationships/hyperlink" Target="https://www.cybermalveillance.gouv.fr/tous-nos-contenus/bonnes-pratiques/mots-de-passe" TargetMode="External"/><Relationship Id="rId30" Type="http://schemas.openxmlformats.org/officeDocument/2006/relationships/hyperlink" Target="https://www.cybermalveillance.gouv.fr/tous-nos-contenus/bonnes-pratiques/mises-a-jour" TargetMode="External"/><Relationship Id="rId35" Type="http://schemas.openxmlformats.org/officeDocument/2006/relationships/hyperlink" Target="https://signalement.social-sante.gouv.fr/"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B221-2D02-4FDC-B216-819AA3D2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6580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LECOMTE, Lionel (ARS-BRETAGNE/DIR-CABINET)</dc:creator>
  <cp:lastModifiedBy>MALO, Ambre (ARS-BRETAGNE/DIR-CABINET)</cp:lastModifiedBy>
  <cp:revision>1</cp:revision>
  <cp:lastPrinted>2019-12-12T10:38:00Z</cp:lastPrinted>
  <dcterms:created xsi:type="dcterms:W3CDTF">2023-08-02T15:55:00Z</dcterms:created>
  <dcterms:modified xsi:type="dcterms:W3CDTF">2023-08-02T15:55:00Z</dcterms:modified>
</cp:coreProperties>
</file>