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A7F8" w14:textId="7ACED276" w:rsidR="00B85B57" w:rsidRPr="00AD6715" w:rsidRDefault="00B85B57" w:rsidP="00B85B57">
      <w:pPr>
        <w:spacing w:before="120" w:after="120"/>
        <w:jc w:val="center"/>
        <w:rPr>
          <w:rFonts w:asciiTheme="minorHAnsi" w:hAnsiTheme="minorHAnsi" w:cstheme="minorHAnsi"/>
          <w:b/>
          <w:bCs/>
          <w:i/>
          <w:iCs/>
          <w:sz w:val="28"/>
          <w:szCs w:val="28"/>
        </w:rPr>
      </w:pPr>
      <w:r w:rsidRPr="00AD6715">
        <w:rPr>
          <w:rFonts w:asciiTheme="minorHAnsi" w:hAnsiTheme="minorHAnsi" w:cstheme="minorHAnsi"/>
          <w:b/>
          <w:bCs/>
          <w:i/>
          <w:iCs/>
          <w:sz w:val="28"/>
          <w:szCs w:val="28"/>
        </w:rPr>
        <w:t>Aide à l’élaboration du diagnostic territorial</w:t>
      </w:r>
      <w:r w:rsidR="00DE6D6B" w:rsidRPr="00AD6715">
        <w:rPr>
          <w:rFonts w:asciiTheme="minorHAnsi" w:hAnsiTheme="minorHAnsi" w:cstheme="minorHAnsi"/>
          <w:b/>
          <w:bCs/>
          <w:i/>
          <w:iCs/>
          <w:sz w:val="28"/>
          <w:szCs w:val="28"/>
        </w:rPr>
        <w:t xml:space="preserve"> et de </w:t>
      </w:r>
      <w:r w:rsidR="00B84046">
        <w:rPr>
          <w:rFonts w:asciiTheme="minorHAnsi" w:hAnsiTheme="minorHAnsi" w:cstheme="minorHAnsi"/>
          <w:b/>
          <w:bCs/>
          <w:i/>
          <w:iCs/>
          <w:sz w:val="28"/>
          <w:szCs w:val="28"/>
        </w:rPr>
        <w:t xml:space="preserve">son </w:t>
      </w:r>
      <w:r w:rsidR="00DE6D6B" w:rsidRPr="00AD6715">
        <w:rPr>
          <w:rFonts w:asciiTheme="minorHAnsi" w:hAnsiTheme="minorHAnsi" w:cstheme="minorHAnsi"/>
          <w:b/>
          <w:bCs/>
          <w:i/>
          <w:iCs/>
          <w:sz w:val="28"/>
          <w:szCs w:val="28"/>
        </w:rPr>
        <w:t>analyse</w:t>
      </w:r>
    </w:p>
    <w:p w14:paraId="3B8FF790" w14:textId="77777777" w:rsidR="00B85B57" w:rsidRPr="00B85B57" w:rsidRDefault="00B85B57" w:rsidP="00B85B57">
      <w:pPr>
        <w:spacing w:before="120" w:after="120"/>
        <w:jc w:val="center"/>
        <w:rPr>
          <w:rFonts w:asciiTheme="minorHAnsi" w:hAnsiTheme="minorHAnsi" w:cstheme="minorHAnsi"/>
          <w:b/>
          <w:bCs/>
          <w:i/>
          <w:iCs/>
          <w:sz w:val="22"/>
          <w:szCs w:val="22"/>
        </w:rPr>
      </w:pPr>
    </w:p>
    <w:p w14:paraId="60A938AD" w14:textId="0638CCFF" w:rsidR="00767D81" w:rsidRDefault="00767D81" w:rsidP="00B85B57">
      <w:pPr>
        <w:spacing w:before="120" w:after="120"/>
        <w:jc w:val="both"/>
        <w:rPr>
          <w:rFonts w:asciiTheme="minorHAnsi" w:hAnsiTheme="minorHAnsi" w:cstheme="minorHAnsi"/>
          <w:sz w:val="22"/>
          <w:szCs w:val="22"/>
        </w:rPr>
      </w:pPr>
      <w:r>
        <w:rPr>
          <w:rFonts w:asciiTheme="minorHAnsi" w:hAnsiTheme="minorHAnsi" w:cstheme="minorHAnsi"/>
          <w:sz w:val="22"/>
          <w:szCs w:val="22"/>
        </w:rPr>
        <w:t>Ce document permet d’orienter les acteurs à l’élaboration du diagnostic</w:t>
      </w:r>
      <w:r w:rsidR="00344C18">
        <w:rPr>
          <w:rFonts w:asciiTheme="minorHAnsi" w:hAnsiTheme="minorHAnsi" w:cstheme="minorHAnsi"/>
          <w:sz w:val="22"/>
          <w:szCs w:val="22"/>
        </w:rPr>
        <w:t xml:space="preserve"> territorial attendu dans le cadre de la labellisation des filières de soins palliatifs.</w:t>
      </w:r>
    </w:p>
    <w:p w14:paraId="3754A0ED" w14:textId="5981B929" w:rsidR="00B85B57" w:rsidRDefault="00B85B57" w:rsidP="00B85B57">
      <w:pPr>
        <w:spacing w:before="120" w:after="120"/>
        <w:jc w:val="both"/>
        <w:rPr>
          <w:rFonts w:asciiTheme="minorHAnsi" w:hAnsiTheme="minorHAnsi" w:cstheme="minorHAnsi"/>
          <w:sz w:val="22"/>
          <w:szCs w:val="22"/>
        </w:rPr>
      </w:pPr>
      <w:r w:rsidRPr="00B85B57">
        <w:rPr>
          <w:rFonts w:asciiTheme="minorHAnsi" w:hAnsiTheme="minorHAnsi" w:cstheme="minorHAnsi"/>
          <w:sz w:val="22"/>
          <w:szCs w:val="22"/>
        </w:rPr>
        <w:t xml:space="preserve">Pour la réalisation </w:t>
      </w:r>
      <w:r>
        <w:rPr>
          <w:rFonts w:asciiTheme="minorHAnsi" w:hAnsiTheme="minorHAnsi" w:cstheme="minorHAnsi"/>
          <w:sz w:val="22"/>
          <w:szCs w:val="22"/>
        </w:rPr>
        <w:t>du</w:t>
      </w:r>
      <w:r w:rsidRPr="00B85B57">
        <w:rPr>
          <w:rFonts w:asciiTheme="minorHAnsi" w:hAnsiTheme="minorHAnsi" w:cstheme="minorHAnsi"/>
          <w:sz w:val="22"/>
          <w:szCs w:val="22"/>
        </w:rPr>
        <w:t xml:space="preserve"> diagnostic, de nombreux indicateurs sont disponibles sur le site internet de l’ARS</w:t>
      </w:r>
      <w:r>
        <w:rPr>
          <w:rFonts w:asciiTheme="minorHAnsi" w:hAnsiTheme="minorHAnsi" w:cstheme="minorHAnsi"/>
          <w:sz w:val="22"/>
          <w:szCs w:val="22"/>
        </w:rPr>
        <w:t xml:space="preserve"> ou les sites officiels :</w:t>
      </w:r>
    </w:p>
    <w:p w14:paraId="62FFDA9C" w14:textId="645AFDD5" w:rsidR="00B85B57" w:rsidRPr="00B85B57" w:rsidRDefault="00914671" w:rsidP="00B85B57">
      <w:pPr>
        <w:pStyle w:val="Paragraphedeliste"/>
        <w:numPr>
          <w:ilvl w:val="0"/>
          <w:numId w:val="7"/>
        </w:numPr>
        <w:spacing w:before="120" w:after="120"/>
        <w:jc w:val="both"/>
        <w:rPr>
          <w:rFonts w:asciiTheme="minorHAnsi" w:hAnsiTheme="minorHAnsi" w:cstheme="minorHAnsi"/>
          <w:sz w:val="22"/>
          <w:szCs w:val="22"/>
        </w:rPr>
      </w:pPr>
      <w:hyperlink r:id="rId7" w:history="1">
        <w:r w:rsidR="00B85B57" w:rsidRPr="00B85B57">
          <w:rPr>
            <w:rStyle w:val="Lienhypertexte"/>
            <w:rFonts w:asciiTheme="minorHAnsi" w:hAnsiTheme="minorHAnsi" w:cstheme="minorHAnsi"/>
            <w:sz w:val="22"/>
            <w:szCs w:val="22"/>
          </w:rPr>
          <w:t>Etudes et publications | Agence régionale de santé Bretagne (sante.fr)</w:t>
        </w:r>
      </w:hyperlink>
    </w:p>
    <w:p w14:paraId="32272969" w14:textId="60148F21" w:rsidR="00B85B57" w:rsidRPr="00B85B57" w:rsidRDefault="00914671" w:rsidP="00B85B57">
      <w:pPr>
        <w:pStyle w:val="Paragraphedeliste"/>
        <w:numPr>
          <w:ilvl w:val="0"/>
          <w:numId w:val="7"/>
        </w:numPr>
        <w:spacing w:before="120" w:after="120"/>
        <w:jc w:val="both"/>
        <w:rPr>
          <w:rFonts w:asciiTheme="minorHAnsi" w:hAnsiTheme="minorHAnsi" w:cstheme="minorHAnsi"/>
          <w:sz w:val="22"/>
          <w:szCs w:val="22"/>
        </w:rPr>
      </w:pPr>
      <w:hyperlink r:id="rId8" w:anchor="c=home" w:history="1">
        <w:proofErr w:type="spellStart"/>
        <w:r w:rsidR="00B85B57" w:rsidRPr="00B85B57">
          <w:rPr>
            <w:rStyle w:val="Lienhypertexte"/>
            <w:rFonts w:asciiTheme="minorHAnsi" w:hAnsiTheme="minorHAnsi" w:cstheme="minorHAnsi"/>
            <w:sz w:val="22"/>
            <w:szCs w:val="22"/>
          </w:rPr>
          <w:t>SIRSé</w:t>
        </w:r>
        <w:proofErr w:type="spellEnd"/>
        <w:r w:rsidR="00B85B57" w:rsidRPr="00B85B57">
          <w:rPr>
            <w:rStyle w:val="Lienhypertexte"/>
            <w:rFonts w:asciiTheme="minorHAnsi" w:hAnsiTheme="minorHAnsi" w:cstheme="minorHAnsi"/>
            <w:sz w:val="22"/>
            <w:szCs w:val="22"/>
          </w:rPr>
          <w:t xml:space="preserve"> (atlasante.fr)</w:t>
        </w:r>
      </w:hyperlink>
    </w:p>
    <w:p w14:paraId="333F0B90" w14:textId="25381E9E" w:rsidR="00B85B57" w:rsidRPr="00B85B57" w:rsidRDefault="00914671" w:rsidP="00B85B57">
      <w:pPr>
        <w:pStyle w:val="Paragraphedeliste"/>
        <w:numPr>
          <w:ilvl w:val="0"/>
          <w:numId w:val="7"/>
        </w:numPr>
        <w:spacing w:before="120" w:after="120"/>
        <w:jc w:val="both"/>
        <w:rPr>
          <w:rFonts w:asciiTheme="minorHAnsi" w:hAnsiTheme="minorHAnsi" w:cstheme="minorHAnsi"/>
          <w:sz w:val="22"/>
          <w:szCs w:val="22"/>
        </w:rPr>
      </w:pPr>
      <w:hyperlink r:id="rId9" w:history="1">
        <w:proofErr w:type="spellStart"/>
        <w:r w:rsidR="00B85B57" w:rsidRPr="00B85B57">
          <w:rPr>
            <w:rStyle w:val="Lienhypertexte"/>
            <w:rFonts w:asciiTheme="minorHAnsi" w:hAnsiTheme="minorHAnsi" w:cstheme="minorHAnsi"/>
            <w:sz w:val="22"/>
            <w:szCs w:val="22"/>
          </w:rPr>
          <w:t>CartoSanté</w:t>
        </w:r>
        <w:proofErr w:type="spellEnd"/>
        <w:r w:rsidR="00B85B57" w:rsidRPr="00B85B57">
          <w:rPr>
            <w:rStyle w:val="Lienhypertexte"/>
            <w:rFonts w:asciiTheme="minorHAnsi" w:hAnsiTheme="minorHAnsi" w:cstheme="minorHAnsi"/>
            <w:sz w:val="22"/>
            <w:szCs w:val="22"/>
          </w:rPr>
          <w:t xml:space="preserve"> (atlasante.fr)</w:t>
        </w:r>
      </w:hyperlink>
    </w:p>
    <w:p w14:paraId="1A19778A" w14:textId="473EC5E5" w:rsidR="00B85B57" w:rsidRPr="00B85B57" w:rsidRDefault="00914671" w:rsidP="00B85B57">
      <w:pPr>
        <w:pStyle w:val="Paragraphedeliste"/>
        <w:numPr>
          <w:ilvl w:val="0"/>
          <w:numId w:val="7"/>
        </w:numPr>
        <w:spacing w:before="120" w:after="120"/>
        <w:jc w:val="both"/>
        <w:rPr>
          <w:rFonts w:asciiTheme="minorHAnsi" w:hAnsiTheme="minorHAnsi" w:cstheme="minorHAnsi"/>
          <w:sz w:val="22"/>
          <w:szCs w:val="22"/>
        </w:rPr>
      </w:pPr>
      <w:hyperlink r:id="rId10" w:anchor="c=report&amp;chapter=compar&amp;report=r01&amp;selgeo1=reg.53" w:history="1">
        <w:r w:rsidR="00B85B57" w:rsidRPr="00B85B57">
          <w:rPr>
            <w:rStyle w:val="Lienhypertexte"/>
            <w:rFonts w:asciiTheme="minorHAnsi" w:hAnsiTheme="minorHAnsi" w:cstheme="minorHAnsi"/>
            <w:sz w:val="22"/>
            <w:szCs w:val="22"/>
          </w:rPr>
          <w:t>Insee - Statistiques locales - Rapports et portraits de territoires</w:t>
        </w:r>
      </w:hyperlink>
    </w:p>
    <w:p w14:paraId="5CB7DAA6" w14:textId="77777777" w:rsidR="00AD6715" w:rsidRDefault="00AD6715" w:rsidP="00AD6715">
      <w:pPr>
        <w:jc w:val="both"/>
        <w:rPr>
          <w:rFonts w:asciiTheme="minorHAnsi" w:hAnsiTheme="minorHAnsi" w:cstheme="minorHAnsi"/>
          <w:sz w:val="22"/>
          <w:szCs w:val="22"/>
        </w:rPr>
      </w:pPr>
    </w:p>
    <w:p w14:paraId="3E78F2BB" w14:textId="7DB0868F" w:rsidR="00767D81" w:rsidRPr="00B85B57" w:rsidRDefault="00C5472A" w:rsidP="00AD6715">
      <w:pPr>
        <w:jc w:val="both"/>
        <w:rPr>
          <w:rFonts w:asciiTheme="minorHAnsi" w:hAnsiTheme="minorHAnsi" w:cstheme="minorHAnsi"/>
          <w:sz w:val="22"/>
          <w:szCs w:val="22"/>
        </w:rPr>
      </w:pPr>
      <w:r w:rsidRPr="00C5472A">
        <w:rPr>
          <w:rFonts w:asciiTheme="minorHAnsi" w:hAnsiTheme="minorHAnsi" w:cstheme="minorHAnsi"/>
          <w:sz w:val="22"/>
          <w:szCs w:val="22"/>
        </w:rPr>
        <w:t>Vous avez également la possibilité de consulter l'ARS et d'utiliser les données fournies par les établissements de santé, en vous appuyant sur les départements d'informations médicales ainsi que sur les diagnostics déjà réalisés dans le cadre des filières gériatriques, des Contrats Locaux de Santé (CLS), des Dispositifs d'Appui à la Coordination (DAC), et des Communautés Professionnelles Territoriales de Santé (CPTS).</w:t>
      </w:r>
    </w:p>
    <w:p w14:paraId="29A0BAF9" w14:textId="3506B275" w:rsidR="00DE6D6B" w:rsidRDefault="00DE6D6B" w:rsidP="00DE6D6B">
      <w:pPr>
        <w:pStyle w:val="Titre2"/>
        <w:jc w:val="both"/>
        <w:rPr>
          <w:rFonts w:asciiTheme="minorHAnsi" w:hAnsiTheme="minorHAnsi" w:cstheme="minorHAnsi"/>
          <w:sz w:val="22"/>
          <w:szCs w:val="22"/>
        </w:rPr>
      </w:pPr>
      <w:bookmarkStart w:id="0" w:name="_Toc143528905"/>
      <w:r>
        <w:rPr>
          <w:rFonts w:asciiTheme="minorHAnsi" w:hAnsiTheme="minorHAnsi" w:cstheme="minorHAnsi"/>
          <w:sz w:val="22"/>
          <w:szCs w:val="22"/>
        </w:rPr>
        <w:t>Le territoire</w:t>
      </w:r>
    </w:p>
    <w:p w14:paraId="408B7CAC" w14:textId="77777777" w:rsidR="00914671" w:rsidRDefault="00914671" w:rsidP="00DE6D6B">
      <w:pPr>
        <w:pStyle w:val="Titre2"/>
        <w:jc w:val="both"/>
        <w:rPr>
          <w:rFonts w:asciiTheme="minorHAnsi" w:eastAsia="Times New Roman" w:hAnsiTheme="minorHAnsi" w:cstheme="minorHAnsi"/>
          <w:b w:val="0"/>
          <w:bCs w:val="0"/>
          <w:sz w:val="22"/>
          <w:szCs w:val="22"/>
        </w:rPr>
      </w:pPr>
      <w:r w:rsidRPr="00914671">
        <w:rPr>
          <w:rFonts w:asciiTheme="minorHAnsi" w:eastAsia="Times New Roman" w:hAnsiTheme="minorHAnsi" w:cstheme="minorHAnsi"/>
          <w:b w:val="0"/>
          <w:bCs w:val="0"/>
          <w:sz w:val="22"/>
          <w:szCs w:val="22"/>
        </w:rPr>
        <w:t>Une filière territoriale de soins palliatifs doit correspondre aux anciens territoires de santé/territoires de GHT. À la marge, une adaptation du territoire peut être envisagée pour fluidifier les collaborations entre acteurs. Le cas échéant, un échange doit avoir lieu avec les filières attenantes et l'ARS.</w:t>
      </w:r>
    </w:p>
    <w:p w14:paraId="0B73AD39" w14:textId="584A96E4" w:rsidR="00DE6D6B" w:rsidRDefault="00DE6D6B" w:rsidP="00DE6D6B">
      <w:pPr>
        <w:pStyle w:val="Titre2"/>
        <w:jc w:val="both"/>
        <w:rPr>
          <w:rFonts w:asciiTheme="minorHAnsi" w:eastAsia="Times New Roman" w:hAnsiTheme="minorHAnsi" w:cstheme="minorHAnsi"/>
          <w:b w:val="0"/>
          <w:bCs w:val="0"/>
          <w:sz w:val="22"/>
          <w:szCs w:val="22"/>
        </w:rPr>
      </w:pPr>
      <w:r w:rsidRPr="00DE6D6B">
        <w:rPr>
          <w:rFonts w:asciiTheme="minorHAnsi" w:eastAsia="Times New Roman" w:hAnsiTheme="minorHAnsi" w:cstheme="minorHAnsi"/>
          <w:b w:val="0"/>
          <w:bCs w:val="0"/>
          <w:sz w:val="22"/>
          <w:szCs w:val="22"/>
        </w:rPr>
        <w:t>Certaines missions peuvent être organisées à l’échelle supra-territoriale</w:t>
      </w:r>
      <w:r>
        <w:rPr>
          <w:rFonts w:asciiTheme="minorHAnsi" w:eastAsia="Times New Roman" w:hAnsiTheme="minorHAnsi" w:cstheme="minorHAnsi"/>
          <w:b w:val="0"/>
          <w:bCs w:val="0"/>
          <w:sz w:val="22"/>
          <w:szCs w:val="22"/>
        </w:rPr>
        <w:t>.</w:t>
      </w:r>
    </w:p>
    <w:p w14:paraId="7B463E98" w14:textId="6A8BACDE" w:rsidR="00B85B57" w:rsidRPr="00DE6D6B" w:rsidRDefault="00DE6D6B" w:rsidP="00DE6D6B">
      <w:pPr>
        <w:pStyle w:val="Titre2"/>
        <w:jc w:val="both"/>
        <w:rPr>
          <w:rFonts w:asciiTheme="minorHAnsi" w:eastAsia="Times New Roman" w:hAnsiTheme="minorHAnsi" w:cstheme="minorHAnsi"/>
          <w:b w:val="0"/>
          <w:bCs w:val="0"/>
          <w:sz w:val="22"/>
          <w:szCs w:val="22"/>
        </w:rPr>
      </w:pPr>
      <w:r>
        <w:rPr>
          <w:rFonts w:asciiTheme="minorHAnsi" w:hAnsiTheme="minorHAnsi" w:cstheme="minorHAnsi"/>
          <w:sz w:val="22"/>
          <w:szCs w:val="22"/>
        </w:rPr>
        <w:t>D</w:t>
      </w:r>
      <w:r w:rsidR="00B85B57" w:rsidRPr="00B85B57">
        <w:rPr>
          <w:rFonts w:asciiTheme="minorHAnsi" w:hAnsiTheme="minorHAnsi" w:cstheme="minorHAnsi"/>
          <w:sz w:val="22"/>
          <w:szCs w:val="22"/>
        </w:rPr>
        <w:t>onnées populationnelles du territoire de projet</w:t>
      </w:r>
      <w:bookmarkEnd w:id="0"/>
    </w:p>
    <w:p w14:paraId="0D2B601F" w14:textId="77777777" w:rsidR="00DE6D6B" w:rsidRDefault="00DE6D6B" w:rsidP="00B85B57">
      <w:pPr>
        <w:jc w:val="both"/>
        <w:rPr>
          <w:rFonts w:asciiTheme="minorHAnsi" w:hAnsiTheme="minorHAnsi" w:cstheme="minorHAnsi"/>
          <w:bCs/>
          <w:noProof/>
          <w:sz w:val="22"/>
          <w:szCs w:val="22"/>
        </w:rPr>
      </w:pPr>
    </w:p>
    <w:p w14:paraId="50DC4986" w14:textId="1631BCF9" w:rsidR="00B85B57" w:rsidRPr="00B85B57" w:rsidRDefault="00B85B57" w:rsidP="00B85B57">
      <w:pPr>
        <w:jc w:val="both"/>
        <w:rPr>
          <w:rFonts w:asciiTheme="minorHAnsi" w:hAnsiTheme="minorHAnsi" w:cstheme="minorHAnsi"/>
          <w:bCs/>
          <w:noProof/>
          <w:sz w:val="22"/>
          <w:szCs w:val="22"/>
        </w:rPr>
      </w:pPr>
      <w:r w:rsidRPr="00B85B57">
        <w:rPr>
          <w:rFonts w:asciiTheme="minorHAnsi" w:hAnsiTheme="minorHAnsi" w:cstheme="minorHAnsi"/>
          <w:bCs/>
          <w:noProof/>
          <w:sz w:val="22"/>
          <w:szCs w:val="22"/>
        </w:rPr>
        <w:t>Cette analyse doit permettre de décrire la population du territoire, par exemple, en termes de :</w:t>
      </w:r>
    </w:p>
    <w:p w14:paraId="2DFD80B5" w14:textId="77777777" w:rsidR="00B85B57" w:rsidRPr="00B85B57" w:rsidRDefault="00B85B57" w:rsidP="00B85B57">
      <w:pPr>
        <w:pStyle w:val="Paragraphedeliste"/>
        <w:numPr>
          <w:ilvl w:val="0"/>
          <w:numId w:val="1"/>
        </w:numPr>
        <w:jc w:val="both"/>
        <w:rPr>
          <w:rFonts w:asciiTheme="minorHAnsi" w:hAnsiTheme="minorHAnsi" w:cstheme="minorHAnsi"/>
          <w:sz w:val="22"/>
          <w:szCs w:val="22"/>
        </w:rPr>
      </w:pPr>
      <w:r w:rsidRPr="00B85B57">
        <w:rPr>
          <w:rFonts w:asciiTheme="minorHAnsi" w:hAnsiTheme="minorHAnsi" w:cstheme="minorHAnsi"/>
          <w:sz w:val="22"/>
          <w:szCs w:val="22"/>
        </w:rPr>
        <w:t>Démographie (Nombre d’habitants du territoire et évolution sur ces dernières années, Structure par âge de la population, …)</w:t>
      </w:r>
    </w:p>
    <w:p w14:paraId="713F7039" w14:textId="77777777" w:rsidR="00B85B57" w:rsidRPr="00B85B57" w:rsidRDefault="00B85B57" w:rsidP="00B85B57">
      <w:pPr>
        <w:pStyle w:val="Paragraphedeliste"/>
        <w:numPr>
          <w:ilvl w:val="0"/>
          <w:numId w:val="1"/>
        </w:numPr>
        <w:jc w:val="both"/>
        <w:rPr>
          <w:rFonts w:asciiTheme="minorHAnsi" w:hAnsiTheme="minorHAnsi" w:cstheme="minorHAnsi"/>
          <w:sz w:val="22"/>
          <w:szCs w:val="22"/>
        </w:rPr>
      </w:pPr>
      <w:r w:rsidRPr="00B85B57">
        <w:rPr>
          <w:rFonts w:asciiTheme="minorHAnsi" w:hAnsiTheme="minorHAnsi" w:cstheme="minorHAnsi"/>
          <w:sz w:val="22"/>
          <w:szCs w:val="22"/>
        </w:rPr>
        <w:t>Données sociales (précarité, revenus médian,  …)</w:t>
      </w:r>
    </w:p>
    <w:p w14:paraId="29C13E0F" w14:textId="7D3D010B" w:rsidR="00B85B57" w:rsidRPr="00B85B57" w:rsidRDefault="00B85B57" w:rsidP="00B85B57">
      <w:pPr>
        <w:pStyle w:val="Paragraphedeliste"/>
        <w:numPr>
          <w:ilvl w:val="0"/>
          <w:numId w:val="1"/>
        </w:numPr>
        <w:jc w:val="both"/>
        <w:rPr>
          <w:rFonts w:asciiTheme="minorHAnsi" w:hAnsiTheme="minorHAnsi" w:cstheme="minorHAnsi"/>
          <w:sz w:val="22"/>
          <w:szCs w:val="22"/>
        </w:rPr>
      </w:pPr>
      <w:r w:rsidRPr="00B85B57">
        <w:rPr>
          <w:rFonts w:asciiTheme="minorHAnsi" w:hAnsiTheme="minorHAnsi" w:cstheme="minorHAnsi"/>
          <w:sz w:val="22"/>
          <w:szCs w:val="22"/>
        </w:rPr>
        <w:t>Etat de santé (Espérance de vie, Taux de mortalité, Taux de morbidité</w:t>
      </w:r>
      <w:r w:rsidR="00161265">
        <w:rPr>
          <w:rFonts w:asciiTheme="minorHAnsi" w:hAnsiTheme="minorHAnsi" w:cstheme="minorHAnsi"/>
          <w:sz w:val="22"/>
          <w:szCs w:val="22"/>
        </w:rPr>
        <w:t xml:space="preserve">, </w:t>
      </w:r>
      <w:r w:rsidRPr="00B85B57">
        <w:rPr>
          <w:rFonts w:asciiTheme="minorHAnsi" w:hAnsiTheme="minorHAnsi" w:cstheme="minorHAnsi"/>
          <w:sz w:val="22"/>
          <w:szCs w:val="22"/>
        </w:rPr>
        <w:t>…)</w:t>
      </w:r>
    </w:p>
    <w:p w14:paraId="5F711218" w14:textId="33640553" w:rsidR="00B85B57" w:rsidRDefault="00B85B57" w:rsidP="00CB7FEF">
      <w:pPr>
        <w:pStyle w:val="Titre2"/>
        <w:jc w:val="both"/>
        <w:rPr>
          <w:rFonts w:asciiTheme="minorHAnsi" w:hAnsiTheme="minorHAnsi" w:cstheme="minorHAnsi"/>
          <w:sz w:val="22"/>
          <w:szCs w:val="22"/>
        </w:rPr>
      </w:pPr>
      <w:bookmarkStart w:id="1" w:name="_Toc436647679"/>
      <w:bookmarkStart w:id="2" w:name="_Toc143528906"/>
      <w:r w:rsidRPr="00B85B57">
        <w:rPr>
          <w:rFonts w:asciiTheme="minorHAnsi" w:hAnsiTheme="minorHAnsi" w:cstheme="minorHAnsi"/>
          <w:sz w:val="22"/>
          <w:szCs w:val="22"/>
        </w:rPr>
        <w:t xml:space="preserve">L’offre </w:t>
      </w:r>
      <w:bookmarkEnd w:id="1"/>
      <w:bookmarkEnd w:id="2"/>
      <w:r w:rsidR="00BE1D2E">
        <w:rPr>
          <w:rFonts w:asciiTheme="minorHAnsi" w:hAnsiTheme="minorHAnsi" w:cstheme="minorHAnsi"/>
          <w:sz w:val="22"/>
          <w:szCs w:val="22"/>
        </w:rPr>
        <w:t xml:space="preserve">à destination des </w:t>
      </w:r>
      <w:r w:rsidR="00767D81">
        <w:rPr>
          <w:rFonts w:asciiTheme="minorHAnsi" w:hAnsiTheme="minorHAnsi" w:cstheme="minorHAnsi"/>
          <w:sz w:val="22"/>
          <w:szCs w:val="22"/>
        </w:rPr>
        <w:t>patients en soins palliatifs</w:t>
      </w:r>
      <w:r w:rsidR="001C3464">
        <w:rPr>
          <w:rFonts w:asciiTheme="minorHAnsi" w:hAnsiTheme="minorHAnsi" w:cstheme="minorHAnsi"/>
          <w:sz w:val="22"/>
          <w:szCs w:val="22"/>
        </w:rPr>
        <w:t xml:space="preserve"> et les missions des filières </w:t>
      </w:r>
    </w:p>
    <w:p w14:paraId="38BE768E" w14:textId="77777777" w:rsidR="00CB7FEF" w:rsidRPr="00CB7FEF" w:rsidRDefault="00CB7FEF" w:rsidP="00CB7FEF"/>
    <w:p w14:paraId="39C2F401" w14:textId="14697BC9" w:rsidR="00757123" w:rsidRDefault="00914671" w:rsidP="00F103F8">
      <w:pPr>
        <w:jc w:val="both"/>
        <w:rPr>
          <w:rFonts w:asciiTheme="minorHAnsi" w:hAnsiTheme="minorHAnsi" w:cstheme="minorHAnsi"/>
          <w:bCs/>
          <w:noProof/>
          <w:sz w:val="22"/>
          <w:szCs w:val="22"/>
        </w:rPr>
      </w:pPr>
      <w:r w:rsidRPr="00914671">
        <w:rPr>
          <w:rFonts w:asciiTheme="minorHAnsi" w:hAnsiTheme="minorHAnsi" w:cstheme="minorHAnsi"/>
          <w:bCs/>
          <w:noProof/>
          <w:sz w:val="22"/>
          <w:szCs w:val="22"/>
        </w:rPr>
        <w:t>Il s’agit d’élaborer un diagnostic territorial de l’offre, qu'elle soit experte ou non, mais qui participe au parcours de l’usager.</w:t>
      </w:r>
    </w:p>
    <w:p w14:paraId="03F8AE98" w14:textId="77777777" w:rsidR="00914671" w:rsidRDefault="00914671" w:rsidP="00F103F8">
      <w:pPr>
        <w:jc w:val="both"/>
        <w:rPr>
          <w:rFonts w:asciiTheme="minorHAnsi" w:hAnsiTheme="minorHAnsi" w:cstheme="minorHAnsi"/>
          <w:bCs/>
          <w:noProof/>
          <w:sz w:val="22"/>
          <w:szCs w:val="22"/>
        </w:rPr>
      </w:pPr>
    </w:p>
    <w:p w14:paraId="4CCD79A8" w14:textId="67661CD1" w:rsidR="0083126F" w:rsidRDefault="00757123" w:rsidP="00F103F8">
      <w:pPr>
        <w:jc w:val="both"/>
        <w:rPr>
          <w:rFonts w:asciiTheme="minorHAnsi" w:hAnsiTheme="minorHAnsi" w:cstheme="minorHAnsi"/>
          <w:bCs/>
          <w:noProof/>
          <w:sz w:val="22"/>
          <w:szCs w:val="22"/>
        </w:rPr>
      </w:pPr>
      <w:r>
        <w:rPr>
          <w:rFonts w:asciiTheme="minorHAnsi" w:hAnsiTheme="minorHAnsi" w:cstheme="minorHAnsi"/>
          <w:bCs/>
          <w:noProof/>
          <w:sz w:val="22"/>
          <w:szCs w:val="22"/>
        </w:rPr>
        <w:t xml:space="preserve">Un diagnostic </w:t>
      </w:r>
      <w:r w:rsidR="007B69B0">
        <w:rPr>
          <w:rFonts w:asciiTheme="minorHAnsi" w:hAnsiTheme="minorHAnsi" w:cstheme="minorHAnsi"/>
          <w:bCs/>
          <w:noProof/>
          <w:sz w:val="22"/>
          <w:szCs w:val="22"/>
        </w:rPr>
        <w:t xml:space="preserve">du territoire </w:t>
      </w:r>
      <w:r>
        <w:rPr>
          <w:rFonts w:asciiTheme="minorHAnsi" w:hAnsiTheme="minorHAnsi" w:cstheme="minorHAnsi"/>
          <w:bCs/>
          <w:noProof/>
          <w:sz w:val="22"/>
          <w:szCs w:val="22"/>
        </w:rPr>
        <w:t>sur l’ensemble des missions des filières est également attendu.</w:t>
      </w:r>
      <w:r w:rsidR="0039578B">
        <w:rPr>
          <w:rFonts w:asciiTheme="minorHAnsi" w:hAnsiTheme="minorHAnsi" w:cstheme="minorHAnsi"/>
          <w:bCs/>
          <w:noProof/>
          <w:sz w:val="22"/>
          <w:szCs w:val="22"/>
        </w:rPr>
        <w:t xml:space="preserve"> </w:t>
      </w:r>
    </w:p>
    <w:p w14:paraId="039170C7" w14:textId="77777777" w:rsidR="0083126F" w:rsidRDefault="0083126F" w:rsidP="00F103F8">
      <w:pPr>
        <w:jc w:val="both"/>
        <w:rPr>
          <w:rFonts w:asciiTheme="minorHAnsi" w:hAnsiTheme="minorHAnsi" w:cstheme="minorHAnsi"/>
          <w:bCs/>
          <w:noProof/>
          <w:sz w:val="22"/>
          <w:szCs w:val="22"/>
        </w:rPr>
      </w:pPr>
    </w:p>
    <w:p w14:paraId="3B8FD624" w14:textId="77777777" w:rsidR="00914671" w:rsidRDefault="0083126F" w:rsidP="00914671">
      <w:pPr>
        <w:jc w:val="both"/>
        <w:rPr>
          <w:rFonts w:asciiTheme="minorHAnsi" w:hAnsiTheme="minorHAnsi" w:cstheme="minorHAnsi"/>
          <w:bCs/>
          <w:noProof/>
          <w:sz w:val="22"/>
          <w:szCs w:val="22"/>
        </w:rPr>
      </w:pPr>
      <w:r>
        <w:rPr>
          <w:rFonts w:asciiTheme="minorHAnsi" w:hAnsiTheme="minorHAnsi" w:cstheme="minorHAnsi"/>
          <w:bCs/>
          <w:noProof/>
          <w:sz w:val="22"/>
          <w:szCs w:val="22"/>
        </w:rPr>
        <w:t>Les besoins des acteurs sont également recherchés.</w:t>
      </w:r>
    </w:p>
    <w:p w14:paraId="451F92F9" w14:textId="77777777" w:rsidR="00914671" w:rsidRDefault="00914671" w:rsidP="00914671">
      <w:pPr>
        <w:jc w:val="both"/>
        <w:rPr>
          <w:rFonts w:asciiTheme="minorHAnsi" w:hAnsiTheme="minorHAnsi" w:cstheme="minorHAnsi"/>
          <w:bCs/>
          <w:noProof/>
          <w:sz w:val="22"/>
          <w:szCs w:val="22"/>
        </w:rPr>
      </w:pPr>
    </w:p>
    <w:p w14:paraId="0FC8CD76" w14:textId="77777777" w:rsidR="00914671" w:rsidRDefault="0053704F" w:rsidP="00914671">
      <w:pPr>
        <w:jc w:val="both"/>
        <w:rPr>
          <w:rFonts w:asciiTheme="minorHAnsi" w:hAnsiTheme="minorHAnsi" w:cstheme="minorHAnsi"/>
          <w:b/>
          <w:bCs/>
          <w:sz w:val="22"/>
          <w:szCs w:val="22"/>
        </w:rPr>
      </w:pPr>
      <w:r w:rsidRPr="00914671">
        <w:rPr>
          <w:rFonts w:asciiTheme="minorHAnsi" w:hAnsiTheme="minorHAnsi" w:cstheme="minorHAnsi"/>
          <w:b/>
          <w:bCs/>
          <w:sz w:val="22"/>
          <w:szCs w:val="22"/>
        </w:rPr>
        <w:t>Analyse</w:t>
      </w:r>
    </w:p>
    <w:p w14:paraId="65B3C92F" w14:textId="77777777" w:rsidR="00914671" w:rsidRDefault="00914671" w:rsidP="00914671">
      <w:pPr>
        <w:jc w:val="both"/>
        <w:rPr>
          <w:rFonts w:asciiTheme="minorHAnsi" w:hAnsiTheme="minorHAnsi" w:cstheme="minorHAnsi"/>
          <w:noProof/>
          <w:sz w:val="22"/>
          <w:szCs w:val="22"/>
        </w:rPr>
      </w:pPr>
    </w:p>
    <w:p w14:paraId="2E5E611D" w14:textId="23A0AA58" w:rsidR="00914671" w:rsidRDefault="00914671" w:rsidP="00914671">
      <w:pPr>
        <w:jc w:val="both"/>
        <w:rPr>
          <w:rFonts w:asciiTheme="minorHAnsi" w:hAnsiTheme="minorHAnsi" w:cstheme="minorHAnsi"/>
          <w:noProof/>
          <w:sz w:val="22"/>
          <w:szCs w:val="22"/>
        </w:rPr>
      </w:pPr>
      <w:r w:rsidRPr="00914671">
        <w:rPr>
          <w:rFonts w:asciiTheme="minorHAnsi" w:hAnsiTheme="minorHAnsi" w:cstheme="minorHAnsi"/>
          <w:noProof/>
          <w:sz w:val="22"/>
          <w:szCs w:val="22"/>
        </w:rPr>
        <w:t>Une analyse du diagnostic territorial doit être faite. Pour cela, l’utilisation du SWOT (forces, faiblesses, opportunités, menaces) est encouragée afin d’identifier les leviers mobilisable ainsi que les actions correctives.</w:t>
      </w:r>
    </w:p>
    <w:p w14:paraId="0EF68D8A" w14:textId="77777777" w:rsidR="00914671" w:rsidRDefault="00914671" w:rsidP="00914671">
      <w:pPr>
        <w:jc w:val="both"/>
        <w:rPr>
          <w:rFonts w:asciiTheme="minorHAnsi" w:hAnsiTheme="minorHAnsi" w:cstheme="minorHAnsi"/>
          <w:b/>
          <w:noProof/>
          <w:sz w:val="22"/>
          <w:szCs w:val="22"/>
        </w:rPr>
      </w:pPr>
    </w:p>
    <w:p w14:paraId="095796FF" w14:textId="5C1BB793" w:rsidR="006D7EEB" w:rsidRDefault="00914671" w:rsidP="007D004A">
      <w:pPr>
        <w:pStyle w:val="Titre2"/>
        <w:jc w:val="both"/>
        <w:rPr>
          <w:rFonts w:asciiTheme="minorHAnsi" w:hAnsiTheme="minorHAnsi" w:cstheme="minorHAnsi"/>
          <w:sz w:val="22"/>
          <w:szCs w:val="22"/>
        </w:rPr>
      </w:pPr>
      <w:r w:rsidRPr="00914671">
        <w:rPr>
          <w:rFonts w:asciiTheme="minorHAnsi" w:eastAsia="Times New Roman" w:hAnsiTheme="minorHAnsi" w:cstheme="minorHAnsi"/>
          <w:b w:val="0"/>
          <w:noProof/>
          <w:sz w:val="22"/>
          <w:szCs w:val="22"/>
        </w:rPr>
        <w:lastRenderedPageBreak/>
        <w:t xml:space="preserve"> </w:t>
      </w:r>
      <w:r w:rsidR="006D7EEB">
        <w:rPr>
          <w:rFonts w:asciiTheme="minorHAnsi" w:hAnsiTheme="minorHAnsi" w:cstheme="minorHAnsi"/>
          <w:sz w:val="22"/>
          <w:szCs w:val="22"/>
        </w:rPr>
        <w:t>Projet</w:t>
      </w:r>
      <w:r w:rsidR="007D004A">
        <w:rPr>
          <w:rFonts w:asciiTheme="minorHAnsi" w:hAnsiTheme="minorHAnsi" w:cstheme="minorHAnsi"/>
          <w:sz w:val="22"/>
          <w:szCs w:val="22"/>
        </w:rPr>
        <w:t xml:space="preserve"> de territoire</w:t>
      </w:r>
    </w:p>
    <w:p w14:paraId="61731C97" w14:textId="77777777" w:rsidR="007D004A" w:rsidRDefault="007D004A" w:rsidP="007D004A"/>
    <w:p w14:paraId="1FF1584B" w14:textId="3E3561C9" w:rsidR="007D004A" w:rsidRPr="00CB3992" w:rsidRDefault="00914671" w:rsidP="00914671">
      <w:pPr>
        <w:jc w:val="both"/>
        <w:rPr>
          <w:rFonts w:asciiTheme="minorHAnsi" w:hAnsiTheme="minorHAnsi" w:cstheme="minorHAnsi"/>
          <w:bCs/>
          <w:noProof/>
          <w:sz w:val="22"/>
          <w:szCs w:val="22"/>
        </w:rPr>
      </w:pPr>
      <w:r w:rsidRPr="00914671">
        <w:rPr>
          <w:rFonts w:asciiTheme="minorHAnsi" w:hAnsiTheme="minorHAnsi" w:cstheme="minorHAnsi"/>
          <w:bCs/>
          <w:noProof/>
          <w:sz w:val="22"/>
          <w:szCs w:val="22"/>
        </w:rPr>
        <w:t>Ensuite, un projet territorial doit être rédigé afin de proposer une organisation dans le territoire pour répondre aux exigences du cahier des charges. Ce projet sera accompagné de fiches action lorsqu’il s’agit de mettre en œuvre un plan d’action.</w:t>
      </w:r>
    </w:p>
    <w:sectPr w:rsidR="007D004A" w:rsidRPr="00CB39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6A94" w14:textId="77777777" w:rsidR="0072274C" w:rsidRDefault="0072274C" w:rsidP="00031FD3">
      <w:r>
        <w:separator/>
      </w:r>
    </w:p>
  </w:endnote>
  <w:endnote w:type="continuationSeparator" w:id="0">
    <w:p w14:paraId="6C69B606" w14:textId="77777777" w:rsidR="0072274C" w:rsidRDefault="0072274C" w:rsidP="0003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57938" w14:textId="77777777" w:rsidR="0072274C" w:rsidRDefault="0072274C" w:rsidP="00031FD3">
      <w:r>
        <w:separator/>
      </w:r>
    </w:p>
  </w:footnote>
  <w:footnote w:type="continuationSeparator" w:id="0">
    <w:p w14:paraId="594ED3A7" w14:textId="77777777" w:rsidR="0072274C" w:rsidRDefault="0072274C" w:rsidP="00031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85741"/>
    <w:multiLevelType w:val="hybridMultilevel"/>
    <w:tmpl w:val="DAC07EE8"/>
    <w:lvl w:ilvl="0" w:tplc="1AA2F774">
      <w:start w:val="3"/>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459D6CB3"/>
    <w:multiLevelType w:val="multilevel"/>
    <w:tmpl w:val="335CB48A"/>
    <w:lvl w:ilvl="0">
      <w:start w:val="1"/>
      <w:numFmt w:val="decimal"/>
      <w:pStyle w:val="titr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52AC6415"/>
    <w:multiLevelType w:val="multilevel"/>
    <w:tmpl w:val="41B4E40E"/>
    <w:lvl w:ilvl="0">
      <w:start w:val="1"/>
      <w:numFmt w:val="decimal"/>
      <w:pStyle w:val="Style1"/>
      <w:lvlText w:val="%1."/>
      <w:lvlJc w:val="left"/>
      <w:pPr>
        <w:ind w:left="360" w:hanging="360"/>
      </w:pPr>
      <w:rPr>
        <w:rFonts w:cs="Times New Roman" w:hint="default"/>
        <w:b/>
        <w:color w:val="365F91"/>
        <w:sz w:val="32"/>
        <w:szCs w:val="32"/>
      </w:rPr>
    </w:lvl>
    <w:lvl w:ilvl="1">
      <w:start w:val="1"/>
      <w:numFmt w:val="decimal"/>
      <w:isLgl/>
      <w:lvlText w:val="%1.%2."/>
      <w:lvlJc w:val="left"/>
      <w:pPr>
        <w:ind w:left="720" w:hanging="720"/>
      </w:pPr>
      <w:rPr>
        <w:rFonts w:cs="Times New Roman" w:hint="default"/>
        <w:b/>
        <w:i w:val="0"/>
        <w:sz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 w15:restartNumberingAfterBreak="0">
    <w:nsid w:val="553B7014"/>
    <w:multiLevelType w:val="hybridMultilevel"/>
    <w:tmpl w:val="77462A5C"/>
    <w:lvl w:ilvl="0" w:tplc="D95055C2">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20C7A5E"/>
    <w:multiLevelType w:val="hybridMultilevel"/>
    <w:tmpl w:val="2FA2CE38"/>
    <w:lvl w:ilvl="0" w:tplc="040C0001">
      <w:start w:val="1"/>
      <w:numFmt w:val="bullet"/>
      <w:lvlText w:val=""/>
      <w:lvlJc w:val="left"/>
      <w:pPr>
        <w:ind w:left="720" w:hanging="360"/>
      </w:pPr>
      <w:rPr>
        <w:rFonts w:ascii="Symbol" w:hAnsi="Symbol" w:hint="default"/>
      </w:rPr>
    </w:lvl>
    <w:lvl w:ilvl="1" w:tplc="B270E7BC">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9A5A38"/>
    <w:multiLevelType w:val="hybridMultilevel"/>
    <w:tmpl w:val="6F4C252E"/>
    <w:lvl w:ilvl="0" w:tplc="040C0001">
      <w:start w:val="1"/>
      <w:numFmt w:val="bullet"/>
      <w:lvlText w:val=""/>
      <w:lvlJc w:val="left"/>
      <w:pPr>
        <w:ind w:left="720" w:hanging="360"/>
      </w:pPr>
      <w:rPr>
        <w:rFonts w:ascii="Symbol" w:hAnsi="Symbol" w:hint="default"/>
      </w:rPr>
    </w:lvl>
    <w:lvl w:ilvl="1" w:tplc="6DF0F470">
      <w:start w:val="1"/>
      <w:numFmt w:val="bullet"/>
      <w:lvlText w:val="o"/>
      <w:lvlJc w:val="left"/>
      <w:pPr>
        <w:ind w:left="1440" w:hanging="360"/>
      </w:pPr>
      <w:rPr>
        <w:rFonts w:ascii="Courier New" w:hAnsi="Courier New" w:hint="default"/>
        <w:color w:val="4472C4" w:themeColor="accent1"/>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457A96"/>
    <w:multiLevelType w:val="hybridMultilevel"/>
    <w:tmpl w:val="584241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8400459">
    <w:abstractNumId w:val="5"/>
  </w:num>
  <w:num w:numId="2" w16cid:durableId="387262585">
    <w:abstractNumId w:val="1"/>
  </w:num>
  <w:num w:numId="3" w16cid:durableId="879246210">
    <w:abstractNumId w:val="2"/>
  </w:num>
  <w:num w:numId="4" w16cid:durableId="1444425842">
    <w:abstractNumId w:val="0"/>
  </w:num>
  <w:num w:numId="5" w16cid:durableId="218520550">
    <w:abstractNumId w:val="3"/>
  </w:num>
  <w:num w:numId="6" w16cid:durableId="639190123">
    <w:abstractNumId w:val="4"/>
  </w:num>
  <w:num w:numId="7" w16cid:durableId="11135928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B57"/>
    <w:rsid w:val="00030818"/>
    <w:rsid w:val="00031FD3"/>
    <w:rsid w:val="000745C3"/>
    <w:rsid w:val="00093B51"/>
    <w:rsid w:val="000D7097"/>
    <w:rsid w:val="000E26B7"/>
    <w:rsid w:val="00121E96"/>
    <w:rsid w:val="00161265"/>
    <w:rsid w:val="001A0390"/>
    <w:rsid w:val="001C3464"/>
    <w:rsid w:val="00215F35"/>
    <w:rsid w:val="00276BA9"/>
    <w:rsid w:val="002D413E"/>
    <w:rsid w:val="002F00F9"/>
    <w:rsid w:val="00334188"/>
    <w:rsid w:val="00344C18"/>
    <w:rsid w:val="00351414"/>
    <w:rsid w:val="0039578B"/>
    <w:rsid w:val="004B33E4"/>
    <w:rsid w:val="004D0A65"/>
    <w:rsid w:val="004F4200"/>
    <w:rsid w:val="0053704F"/>
    <w:rsid w:val="005C4848"/>
    <w:rsid w:val="006D7EEB"/>
    <w:rsid w:val="0072274C"/>
    <w:rsid w:val="00755F8E"/>
    <w:rsid w:val="00757123"/>
    <w:rsid w:val="00767D81"/>
    <w:rsid w:val="00784C2F"/>
    <w:rsid w:val="007A565F"/>
    <w:rsid w:val="007B69B0"/>
    <w:rsid w:val="007D004A"/>
    <w:rsid w:val="007D01BD"/>
    <w:rsid w:val="0083126F"/>
    <w:rsid w:val="00914671"/>
    <w:rsid w:val="00914AF0"/>
    <w:rsid w:val="00973D58"/>
    <w:rsid w:val="009876CC"/>
    <w:rsid w:val="009D3DC8"/>
    <w:rsid w:val="00A54317"/>
    <w:rsid w:val="00AD4F25"/>
    <w:rsid w:val="00AD6715"/>
    <w:rsid w:val="00B84046"/>
    <w:rsid w:val="00B85B57"/>
    <w:rsid w:val="00BE1D2E"/>
    <w:rsid w:val="00BE324D"/>
    <w:rsid w:val="00C236A8"/>
    <w:rsid w:val="00C5472A"/>
    <w:rsid w:val="00CB3992"/>
    <w:rsid w:val="00CB7FEF"/>
    <w:rsid w:val="00CD5D25"/>
    <w:rsid w:val="00D12FED"/>
    <w:rsid w:val="00D32334"/>
    <w:rsid w:val="00DE6D6B"/>
    <w:rsid w:val="00E80809"/>
    <w:rsid w:val="00E94A7E"/>
    <w:rsid w:val="00EB7C0A"/>
    <w:rsid w:val="00F103F8"/>
    <w:rsid w:val="00F66019"/>
    <w:rsid w:val="00F81D74"/>
    <w:rsid w:val="00FC40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6D59"/>
  <w15:chartTrackingRefBased/>
  <w15:docId w15:val="{019CCC01-2387-4126-B68F-6049C624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B57"/>
    <w:pPr>
      <w:spacing w:after="0" w:line="240" w:lineRule="auto"/>
    </w:pPr>
    <w:rPr>
      <w:rFonts w:ascii="Times New Roman" w:eastAsia="Times New Roman" w:hAnsi="Times New Roman" w:cs="Times New Roman"/>
      <w:kern w:val="0"/>
      <w:sz w:val="24"/>
      <w:szCs w:val="24"/>
      <w:lang w:eastAsia="fr-FR"/>
    </w:rPr>
  </w:style>
  <w:style w:type="paragraph" w:styleId="Titre2">
    <w:name w:val="heading 2"/>
    <w:basedOn w:val="Normal"/>
    <w:next w:val="Normal"/>
    <w:link w:val="Titre2Car"/>
    <w:unhideWhenUsed/>
    <w:qFormat/>
    <w:rsid w:val="00B85B57"/>
    <w:pPr>
      <w:keepNext/>
      <w:keepLines/>
      <w:spacing w:before="200"/>
      <w:outlineLvl w:val="1"/>
    </w:pPr>
    <w:rPr>
      <w:rFonts w:ascii="Arial" w:eastAsiaTheme="majorEastAsia" w:hAnsi="Arial" w:cstheme="majorBidi"/>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85B57"/>
    <w:rPr>
      <w:rFonts w:ascii="Arial" w:eastAsiaTheme="majorEastAsia" w:hAnsi="Arial" w:cstheme="majorBidi"/>
      <w:b/>
      <w:bCs/>
      <w:kern w:val="0"/>
      <w:sz w:val="24"/>
      <w:szCs w:val="26"/>
      <w:lang w:eastAsia="fr-FR"/>
    </w:rPr>
  </w:style>
  <w:style w:type="paragraph" w:styleId="Paragraphedeliste">
    <w:name w:val="List Paragraph"/>
    <w:basedOn w:val="Normal"/>
    <w:link w:val="ParagraphedelisteCar"/>
    <w:uiPriority w:val="34"/>
    <w:qFormat/>
    <w:rsid w:val="00B85B57"/>
    <w:pPr>
      <w:ind w:left="708"/>
    </w:pPr>
  </w:style>
  <w:style w:type="character" w:styleId="Lienhypertexte">
    <w:name w:val="Hyperlink"/>
    <w:basedOn w:val="Policepardfaut"/>
    <w:uiPriority w:val="99"/>
    <w:rsid w:val="00B85B57"/>
    <w:rPr>
      <w:rFonts w:cs="Times New Roman"/>
      <w:color w:val="0000FF"/>
      <w:u w:val="single"/>
    </w:rPr>
  </w:style>
  <w:style w:type="paragraph" w:customStyle="1" w:styleId="Default">
    <w:name w:val="Default"/>
    <w:link w:val="DefaultCar"/>
    <w:uiPriority w:val="99"/>
    <w:rsid w:val="00B85B57"/>
    <w:pPr>
      <w:autoSpaceDE w:val="0"/>
      <w:autoSpaceDN w:val="0"/>
      <w:adjustRightInd w:val="0"/>
      <w:spacing w:after="0" w:line="240" w:lineRule="auto"/>
    </w:pPr>
    <w:rPr>
      <w:rFonts w:ascii="Arial" w:eastAsia="Times New Roman" w:hAnsi="Arial" w:cs="Arial"/>
      <w:color w:val="000000"/>
      <w:kern w:val="0"/>
      <w:sz w:val="24"/>
      <w:szCs w:val="24"/>
      <w:lang w:eastAsia="fr-FR"/>
    </w:rPr>
  </w:style>
  <w:style w:type="character" w:customStyle="1" w:styleId="DefaultCar">
    <w:name w:val="Default Car"/>
    <w:basedOn w:val="Policepardfaut"/>
    <w:link w:val="Default"/>
    <w:uiPriority w:val="99"/>
    <w:rsid w:val="00B85B57"/>
    <w:rPr>
      <w:rFonts w:ascii="Arial" w:eastAsia="Times New Roman" w:hAnsi="Arial" w:cs="Arial"/>
      <w:color w:val="000000"/>
      <w:kern w:val="0"/>
      <w:sz w:val="24"/>
      <w:szCs w:val="24"/>
      <w:lang w:eastAsia="fr-FR"/>
    </w:rPr>
  </w:style>
  <w:style w:type="paragraph" w:customStyle="1" w:styleId="titre1">
    <w:name w:val="titre 1"/>
    <w:basedOn w:val="Titre"/>
    <w:next w:val="Titre"/>
    <w:autoRedefine/>
    <w:qFormat/>
    <w:rsid w:val="00B85B57"/>
    <w:pPr>
      <w:numPr>
        <w:numId w:val="2"/>
      </w:numPr>
      <w:pBdr>
        <w:bottom w:val="single" w:sz="8" w:space="4" w:color="4472C4" w:themeColor="accent1"/>
      </w:pBdr>
      <w:tabs>
        <w:tab w:val="num" w:pos="360"/>
      </w:tabs>
      <w:spacing w:after="120"/>
      <w:ind w:left="0" w:firstLine="0"/>
    </w:pPr>
    <w:rPr>
      <w:rFonts w:ascii="Arial" w:hAnsi="Arial"/>
      <w:color w:val="2F5496" w:themeColor="accent1" w:themeShade="BF"/>
      <w:spacing w:val="5"/>
      <w:sz w:val="32"/>
      <w:szCs w:val="52"/>
    </w:rPr>
  </w:style>
  <w:style w:type="paragraph" w:customStyle="1" w:styleId="Style1">
    <w:name w:val="Style1"/>
    <w:basedOn w:val="Titre"/>
    <w:qFormat/>
    <w:rsid w:val="00B85B57"/>
    <w:pPr>
      <w:numPr>
        <w:numId w:val="3"/>
      </w:numPr>
      <w:pBdr>
        <w:bottom w:val="single" w:sz="8" w:space="1" w:color="365F91"/>
      </w:pBdr>
      <w:tabs>
        <w:tab w:val="num" w:pos="360"/>
      </w:tabs>
      <w:spacing w:after="300"/>
      <w:ind w:left="0" w:firstLine="0"/>
      <w:jc w:val="both"/>
      <w:outlineLvl w:val="0"/>
    </w:pPr>
    <w:rPr>
      <w:rFonts w:ascii="Arial" w:hAnsi="Arial"/>
      <w:b/>
      <w:bCs/>
      <w:smallCaps/>
      <w:color w:val="365F91"/>
      <w:spacing w:val="5"/>
      <w:sz w:val="30"/>
      <w:szCs w:val="32"/>
      <w:lang w:eastAsia="en-US"/>
    </w:rPr>
  </w:style>
  <w:style w:type="character" w:customStyle="1" w:styleId="ParagraphedelisteCar">
    <w:name w:val="Paragraphe de liste Car"/>
    <w:basedOn w:val="Policepardfaut"/>
    <w:link w:val="Paragraphedeliste"/>
    <w:uiPriority w:val="34"/>
    <w:locked/>
    <w:rsid w:val="00B85B57"/>
    <w:rPr>
      <w:rFonts w:ascii="Times New Roman" w:eastAsia="Times New Roman" w:hAnsi="Times New Roman" w:cs="Times New Roman"/>
      <w:kern w:val="0"/>
      <w:sz w:val="24"/>
      <w:szCs w:val="24"/>
      <w:lang w:eastAsia="fr-FR"/>
    </w:rPr>
  </w:style>
  <w:style w:type="paragraph" w:styleId="Titre">
    <w:name w:val="Title"/>
    <w:basedOn w:val="Normal"/>
    <w:next w:val="Normal"/>
    <w:link w:val="TitreCar"/>
    <w:uiPriority w:val="10"/>
    <w:qFormat/>
    <w:rsid w:val="00B85B57"/>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85B57"/>
    <w:rPr>
      <w:rFonts w:asciiTheme="majorHAnsi" w:eastAsiaTheme="majorEastAsia" w:hAnsiTheme="majorHAnsi" w:cstheme="majorBidi"/>
      <w:spacing w:val="-10"/>
      <w:kern w:val="28"/>
      <w:sz w:val="56"/>
      <w:szCs w:val="56"/>
      <w:lang w:eastAsia="fr-FR"/>
      <w14:ligatures w14:val="none"/>
    </w:rPr>
  </w:style>
  <w:style w:type="paragraph" w:styleId="En-tte">
    <w:name w:val="header"/>
    <w:basedOn w:val="Normal"/>
    <w:link w:val="En-tteCar"/>
    <w:uiPriority w:val="99"/>
    <w:unhideWhenUsed/>
    <w:rsid w:val="00031FD3"/>
    <w:pPr>
      <w:tabs>
        <w:tab w:val="center" w:pos="4536"/>
        <w:tab w:val="right" w:pos="9072"/>
      </w:tabs>
    </w:pPr>
  </w:style>
  <w:style w:type="character" w:customStyle="1" w:styleId="En-tteCar">
    <w:name w:val="En-tête Car"/>
    <w:basedOn w:val="Policepardfaut"/>
    <w:link w:val="En-tte"/>
    <w:uiPriority w:val="99"/>
    <w:rsid w:val="00031FD3"/>
    <w:rPr>
      <w:rFonts w:ascii="Times New Roman" w:eastAsia="Times New Roman" w:hAnsi="Times New Roman" w:cs="Times New Roman"/>
      <w:kern w:val="0"/>
      <w:sz w:val="24"/>
      <w:szCs w:val="24"/>
      <w:lang w:eastAsia="fr-FR"/>
    </w:rPr>
  </w:style>
  <w:style w:type="paragraph" w:styleId="Pieddepage">
    <w:name w:val="footer"/>
    <w:basedOn w:val="Normal"/>
    <w:link w:val="PieddepageCar"/>
    <w:uiPriority w:val="99"/>
    <w:unhideWhenUsed/>
    <w:rsid w:val="00031FD3"/>
    <w:pPr>
      <w:tabs>
        <w:tab w:val="center" w:pos="4536"/>
        <w:tab w:val="right" w:pos="9072"/>
      </w:tabs>
    </w:pPr>
  </w:style>
  <w:style w:type="character" w:customStyle="1" w:styleId="PieddepageCar">
    <w:name w:val="Pied de page Car"/>
    <w:basedOn w:val="Policepardfaut"/>
    <w:link w:val="Pieddepage"/>
    <w:uiPriority w:val="99"/>
    <w:rsid w:val="00031FD3"/>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se.atlasante.fr/" TargetMode="External"/><Relationship Id="rId3" Type="http://schemas.openxmlformats.org/officeDocument/2006/relationships/settings" Target="settings.xml"/><Relationship Id="rId7" Type="http://schemas.openxmlformats.org/officeDocument/2006/relationships/hyperlink" Target="https://www.bretagne.ars.sante.fr/liste-etudes-rappor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tatistiques-locales.insee.fr/" TargetMode="External"/><Relationship Id="rId4" Type="http://schemas.openxmlformats.org/officeDocument/2006/relationships/webSettings" Target="webSettings.xml"/><Relationship Id="rId9" Type="http://schemas.openxmlformats.org/officeDocument/2006/relationships/hyperlink" Target="https://cartosante.atlasant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448</Words>
  <Characters>2464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Chloé (ARS-BRETAGNE/DHAP/DAA)</dc:creator>
  <cp:keywords/>
  <dc:description/>
  <cp:lastModifiedBy>BERGER, Chloé (ARS-BRETAGNE/DHAP/DAA)</cp:lastModifiedBy>
  <cp:revision>3</cp:revision>
  <dcterms:created xsi:type="dcterms:W3CDTF">2024-09-11T15:41:00Z</dcterms:created>
  <dcterms:modified xsi:type="dcterms:W3CDTF">2024-09-16T08:42:00Z</dcterms:modified>
</cp:coreProperties>
</file>