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1B" w:rsidRDefault="00902F47" w:rsidP="00117248">
      <w:pPr>
        <w:spacing w:after="120" w:line="240" w:lineRule="auto"/>
        <w:jc w:val="both"/>
        <w:rPr>
          <w:rFonts w:ascii="Arial" w:eastAsia="Times New Roman" w:hAnsi="Arial" w:cs="Arial"/>
          <w:bCs/>
          <w:color w:val="0070C0"/>
          <w:sz w:val="24"/>
          <w:szCs w:val="24"/>
          <w:lang w:eastAsia="fr-FR"/>
        </w:rPr>
      </w:pPr>
      <w:r>
        <w:rPr>
          <w:rFonts w:ascii="Arial" w:eastAsia="Times New Roman" w:hAnsi="Arial" w:cs="Arial"/>
          <w:bCs/>
          <w:noProof/>
          <w:color w:val="0070C0"/>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3907155</wp:posOffset>
                </wp:positionH>
                <wp:positionV relativeFrom="paragraph">
                  <wp:posOffset>230505</wp:posOffset>
                </wp:positionV>
                <wp:extent cx="2387600" cy="330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387600" cy="330200"/>
                        </a:xfrm>
                        <a:prstGeom prst="rect">
                          <a:avLst/>
                        </a:prstGeom>
                        <a:solidFill>
                          <a:schemeClr val="lt1"/>
                        </a:solidFill>
                        <a:ln w="6350">
                          <a:noFill/>
                        </a:ln>
                      </wps:spPr>
                      <wps:txbx>
                        <w:txbxContent>
                          <w:p w:rsidR="00902F47" w:rsidRPr="00902F47" w:rsidRDefault="00902F47">
                            <w:pPr>
                              <w:rPr>
                                <w:rFonts w:ascii="Arial" w:hAnsi="Arial" w:cs="Arial"/>
                                <w:b/>
                                <w:sz w:val="28"/>
                                <w:szCs w:val="28"/>
                              </w:rPr>
                            </w:pPr>
                            <w:r w:rsidRPr="00902F47">
                              <w:rPr>
                                <w:rFonts w:ascii="Arial" w:hAnsi="Arial" w:cs="Arial"/>
                                <w:b/>
                                <w:sz w:val="28"/>
                                <w:szCs w:val="28"/>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307.65pt;margin-top:18.15pt;width:188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" fillcolor="white [3201]" stroked="f" strokeweight=".5pt">
                <v:textbox>
                  <w:txbxContent>
                    <w:p w:rsidR="00902F47" w:rsidRPr="00902F47" w:rsidRDefault="00902F47">
                      <w:pPr>
                        <w:rPr>
                          <w:rFonts w:ascii="Arial" w:hAnsi="Arial" w:cs="Arial"/>
                          <w:b/>
                          <w:sz w:val="28"/>
                          <w:szCs w:val="28"/>
                        </w:rPr>
                      </w:pPr>
                      <w:r w:rsidRPr="00902F47">
                        <w:rPr>
                          <w:rFonts w:ascii="Arial" w:hAnsi="Arial" w:cs="Arial"/>
                          <w:b/>
                          <w:sz w:val="28"/>
                          <w:szCs w:val="28"/>
                        </w:rPr>
                        <w:t>Communiqué de presse</w:t>
                      </w:r>
                    </w:p>
                  </w:txbxContent>
                </v:textbox>
              </v:shape>
            </w:pict>
          </mc:Fallback>
        </mc:AlternateContent>
      </w:r>
    </w:p>
    <w:p w:rsidR="00902F47" w:rsidRDefault="00902F47" w:rsidP="00117248">
      <w:pPr>
        <w:spacing w:after="120" w:line="240" w:lineRule="auto"/>
        <w:jc w:val="both"/>
        <w:rPr>
          <w:rFonts w:ascii="Arial" w:eastAsia="Times New Roman" w:hAnsi="Arial" w:cs="Arial"/>
          <w:bCs/>
          <w:color w:val="0070C0"/>
          <w:sz w:val="24"/>
          <w:szCs w:val="24"/>
          <w:lang w:eastAsia="fr-FR"/>
        </w:rPr>
      </w:pPr>
    </w:p>
    <w:p w:rsidR="00902F47" w:rsidRDefault="00902F47" w:rsidP="00117248">
      <w:pPr>
        <w:spacing w:after="120" w:line="240" w:lineRule="auto"/>
        <w:jc w:val="both"/>
        <w:rPr>
          <w:rFonts w:ascii="Arial" w:eastAsia="Times New Roman" w:hAnsi="Arial" w:cs="Arial"/>
          <w:bCs/>
          <w:color w:val="0070C0"/>
          <w:sz w:val="24"/>
          <w:szCs w:val="24"/>
          <w:lang w:eastAsia="fr-FR"/>
        </w:rPr>
      </w:pPr>
      <w:r>
        <w:rPr>
          <w:rFonts w:ascii="Arial" w:eastAsia="Times New Roman" w:hAnsi="Arial" w:cs="Arial"/>
          <w:bCs/>
          <w:noProof/>
          <w:color w:val="0070C0"/>
          <w:sz w:val="24"/>
          <w:szCs w:val="24"/>
          <w:lang w:eastAsia="fr-FR"/>
        </w:rPr>
        <mc:AlternateContent>
          <mc:Choice Requires="wps">
            <w:drawing>
              <wp:anchor distT="0" distB="0" distL="114300" distR="114300" simplePos="0" relativeHeight="251661312" behindDoc="0" locked="0" layoutInCell="1" allowOverlap="1" wp14:anchorId="5CCB8058" wp14:editId="06079EA4">
                <wp:simplePos x="0" y="0"/>
                <wp:positionH relativeFrom="margin">
                  <wp:posOffset>4926965</wp:posOffset>
                </wp:positionH>
                <wp:positionV relativeFrom="paragraph">
                  <wp:posOffset>6985</wp:posOffset>
                </wp:positionV>
                <wp:extent cx="1530350" cy="3302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530350" cy="330200"/>
                        </a:xfrm>
                        <a:prstGeom prst="rect">
                          <a:avLst/>
                        </a:prstGeom>
                        <a:solidFill>
                          <a:schemeClr val="lt1"/>
                        </a:solidFill>
                        <a:ln w="6350">
                          <a:noFill/>
                        </a:ln>
                      </wps:spPr>
                      <wps:txbx>
                        <w:txbxContent>
                          <w:p w:rsidR="00902F47" w:rsidRPr="00902F47" w:rsidRDefault="00902F47" w:rsidP="00902F47">
                            <w:pPr>
                              <w:rPr>
                                <w:rFonts w:ascii="Arial" w:eastAsia="Times New Roman" w:hAnsi="Arial" w:cs="Arial"/>
                                <w:bCs/>
                                <w:color w:val="0070C0"/>
                                <w:sz w:val="20"/>
                                <w:szCs w:val="20"/>
                                <w:lang w:eastAsia="fr-FR"/>
                              </w:rPr>
                            </w:pPr>
                            <w:r w:rsidRPr="00902F47">
                              <w:rPr>
                                <w:rFonts w:ascii="Arial" w:eastAsia="Times New Roman" w:hAnsi="Arial" w:cs="Arial"/>
                                <w:bCs/>
                                <w:color w:val="0070C0"/>
                                <w:sz w:val="20"/>
                                <w:szCs w:val="20"/>
                                <w:lang w:eastAsia="fr-FR"/>
                              </w:rPr>
                              <w:t>Mardi 14 janvier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B8058" id="Zone de texte 4" o:spid="_x0000_s1027" type="#_x0000_t202" style="position:absolute;left:0;text-align:left;margin-left:387.95pt;margin-top:.55pt;width:120.5pt;height: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" fillcolor="white [3201]" stroked="f" strokeweight=".5pt">
                <v:textbox>
                  <w:txbxContent>
                    <w:p w:rsidR="00902F47" w:rsidRPr="00902F47" w:rsidRDefault="00902F47" w:rsidP="00902F47">
                      <w:pPr>
                        <w:rPr>
                          <w:rFonts w:ascii="Arial" w:eastAsia="Times New Roman" w:hAnsi="Arial" w:cs="Arial"/>
                          <w:bCs/>
                          <w:color w:val="0070C0"/>
                          <w:sz w:val="20"/>
                          <w:szCs w:val="20"/>
                          <w:lang w:eastAsia="fr-FR"/>
                        </w:rPr>
                      </w:pPr>
                      <w:r w:rsidRPr="00902F47">
                        <w:rPr>
                          <w:rFonts w:ascii="Arial" w:eastAsia="Times New Roman" w:hAnsi="Arial" w:cs="Arial"/>
                          <w:bCs/>
                          <w:color w:val="0070C0"/>
                          <w:sz w:val="20"/>
                          <w:szCs w:val="20"/>
                          <w:lang w:eastAsia="fr-FR"/>
                        </w:rPr>
                        <w:t>Mardi 14 janvier 2020</w:t>
                      </w:r>
                    </w:p>
                  </w:txbxContent>
                </v:textbox>
                <w10:wrap anchorx="margin"/>
              </v:shape>
            </w:pict>
          </mc:Fallback>
        </mc:AlternateContent>
      </w:r>
    </w:p>
    <w:p w:rsidR="00902F47" w:rsidRDefault="00902F47" w:rsidP="00117248">
      <w:pPr>
        <w:spacing w:after="120" w:line="240" w:lineRule="auto"/>
        <w:jc w:val="both"/>
        <w:rPr>
          <w:rFonts w:ascii="Arial" w:eastAsia="Times New Roman" w:hAnsi="Arial" w:cs="Arial"/>
          <w:bCs/>
          <w:color w:val="0070C0"/>
          <w:sz w:val="24"/>
          <w:szCs w:val="24"/>
          <w:lang w:eastAsia="fr-FR"/>
        </w:rPr>
      </w:pPr>
    </w:p>
    <w:p w:rsidR="006402E9" w:rsidRPr="006402E9" w:rsidRDefault="00902F47" w:rsidP="00902F47">
      <w:pPr>
        <w:spacing w:after="120" w:line="240" w:lineRule="auto"/>
        <w:rPr>
          <w:rFonts w:ascii="Arial" w:eastAsia="Times New Roman" w:hAnsi="Arial" w:cs="Arial"/>
          <w:bCs/>
          <w:color w:val="0070C0"/>
          <w:spacing w:val="-18"/>
          <w:sz w:val="54"/>
          <w:szCs w:val="54"/>
          <w:lang w:eastAsia="fr-FR"/>
        </w:rPr>
      </w:pPr>
      <w:r w:rsidRPr="006402E9">
        <w:rPr>
          <w:rFonts w:ascii="Arial" w:eastAsia="Times New Roman" w:hAnsi="Arial" w:cs="Arial"/>
          <w:bCs/>
          <w:color w:val="0070C0"/>
          <w:spacing w:val="-18"/>
          <w:sz w:val="54"/>
          <w:szCs w:val="54"/>
          <w:lang w:eastAsia="fr-FR"/>
        </w:rPr>
        <w:t>L</w:t>
      </w:r>
      <w:r w:rsidR="004A011B" w:rsidRPr="006402E9">
        <w:rPr>
          <w:rFonts w:ascii="Arial" w:eastAsia="Times New Roman" w:hAnsi="Arial" w:cs="Arial"/>
          <w:bCs/>
          <w:color w:val="0070C0"/>
          <w:spacing w:val="-18"/>
          <w:sz w:val="54"/>
          <w:szCs w:val="54"/>
          <w:lang w:eastAsia="fr-FR"/>
        </w:rPr>
        <w:t xml:space="preserve">e </w:t>
      </w:r>
      <w:r w:rsidR="006402E9" w:rsidRPr="006402E9">
        <w:rPr>
          <w:rFonts w:ascii="Arial" w:eastAsia="Times New Roman" w:hAnsi="Arial" w:cs="Arial"/>
          <w:bCs/>
          <w:color w:val="0070C0"/>
          <w:spacing w:val="-18"/>
          <w:sz w:val="54"/>
          <w:szCs w:val="54"/>
          <w:lang w:eastAsia="fr-FR"/>
        </w:rPr>
        <w:t>groupement hospitalier</w:t>
      </w:r>
    </w:p>
    <w:p w:rsidR="004A011B" w:rsidRPr="006402E9" w:rsidRDefault="00AB0905" w:rsidP="00902F47">
      <w:pPr>
        <w:spacing w:after="120" w:line="240" w:lineRule="auto"/>
        <w:rPr>
          <w:rFonts w:ascii="Arial" w:eastAsia="Times New Roman" w:hAnsi="Arial" w:cs="Arial"/>
          <w:bCs/>
          <w:color w:val="0070C0"/>
          <w:spacing w:val="-18"/>
          <w:sz w:val="54"/>
          <w:szCs w:val="54"/>
          <w:lang w:eastAsia="fr-FR"/>
        </w:rPr>
      </w:pPr>
      <w:r w:rsidRPr="006402E9">
        <w:rPr>
          <w:rFonts w:ascii="Arial" w:eastAsia="Times New Roman" w:hAnsi="Arial" w:cs="Arial"/>
          <w:bCs/>
          <w:color w:val="0070C0"/>
          <w:spacing w:val="-18"/>
          <w:sz w:val="54"/>
          <w:szCs w:val="54"/>
          <w:lang w:eastAsia="fr-FR"/>
        </w:rPr>
        <w:t>Rance</w:t>
      </w:r>
      <w:r w:rsidR="006402E9" w:rsidRPr="006402E9">
        <w:rPr>
          <w:rFonts w:ascii="Arial" w:eastAsia="Times New Roman" w:hAnsi="Arial" w:cs="Arial"/>
          <w:bCs/>
          <w:color w:val="0070C0"/>
          <w:spacing w:val="-18"/>
          <w:sz w:val="54"/>
          <w:szCs w:val="54"/>
          <w:lang w:eastAsia="fr-FR"/>
        </w:rPr>
        <w:t>-</w:t>
      </w:r>
      <w:r w:rsidRPr="006402E9">
        <w:rPr>
          <w:rFonts w:ascii="Arial" w:eastAsia="Times New Roman" w:hAnsi="Arial" w:cs="Arial"/>
          <w:bCs/>
          <w:color w:val="0070C0"/>
          <w:spacing w:val="-18"/>
          <w:sz w:val="54"/>
          <w:szCs w:val="54"/>
          <w:lang w:eastAsia="fr-FR"/>
        </w:rPr>
        <w:t xml:space="preserve">Emeraude </w:t>
      </w:r>
      <w:r w:rsidR="004A011B" w:rsidRPr="006402E9">
        <w:rPr>
          <w:rFonts w:ascii="Arial" w:eastAsia="Times New Roman" w:hAnsi="Arial" w:cs="Arial"/>
          <w:bCs/>
          <w:color w:val="0070C0"/>
          <w:spacing w:val="-18"/>
          <w:sz w:val="54"/>
          <w:szCs w:val="54"/>
          <w:lang w:eastAsia="fr-FR"/>
        </w:rPr>
        <w:t>et l’ARS Bretagne</w:t>
      </w:r>
      <w:r w:rsidR="00902F47" w:rsidRPr="006402E9">
        <w:rPr>
          <w:rFonts w:ascii="Arial" w:eastAsia="Times New Roman" w:hAnsi="Arial" w:cs="Arial"/>
          <w:bCs/>
          <w:color w:val="0070C0"/>
          <w:spacing w:val="-18"/>
          <w:sz w:val="54"/>
          <w:szCs w:val="54"/>
          <w:lang w:eastAsia="fr-FR"/>
        </w:rPr>
        <w:t xml:space="preserve"> si</w:t>
      </w:r>
      <w:r w:rsidR="006402E9" w:rsidRPr="006402E9">
        <w:rPr>
          <w:rFonts w:ascii="Arial" w:eastAsia="Times New Roman" w:hAnsi="Arial" w:cs="Arial"/>
          <w:bCs/>
          <w:color w:val="0070C0"/>
          <w:spacing w:val="-18"/>
          <w:sz w:val="54"/>
          <w:szCs w:val="54"/>
          <w:lang w:eastAsia="fr-FR"/>
        </w:rPr>
        <w:t>gnent un contrat hospitalier de ter</w:t>
      </w:r>
      <w:r w:rsidR="00902F47" w:rsidRPr="006402E9">
        <w:rPr>
          <w:rFonts w:ascii="Arial" w:eastAsia="Times New Roman" w:hAnsi="Arial" w:cs="Arial"/>
          <w:bCs/>
          <w:color w:val="0070C0"/>
          <w:spacing w:val="-18"/>
          <w:sz w:val="54"/>
          <w:szCs w:val="54"/>
          <w:lang w:eastAsia="fr-FR"/>
        </w:rPr>
        <w:t>ritoire</w:t>
      </w:r>
    </w:p>
    <w:p w:rsidR="00EB235F" w:rsidRDefault="00EB235F" w:rsidP="00886604">
      <w:pPr>
        <w:spacing w:after="120" w:line="240" w:lineRule="auto"/>
        <w:jc w:val="both"/>
        <w:rPr>
          <w:rFonts w:ascii="Arial" w:eastAsia="Times New Roman" w:hAnsi="Arial" w:cs="Arial"/>
          <w:b/>
          <w:bCs/>
          <w:color w:val="0070C0"/>
          <w:sz w:val="20"/>
          <w:szCs w:val="20"/>
          <w:lang w:eastAsia="fr-FR"/>
        </w:rPr>
      </w:pPr>
    </w:p>
    <w:p w:rsidR="006809B0" w:rsidRPr="00902F47" w:rsidRDefault="004A011B" w:rsidP="00886604">
      <w:pPr>
        <w:spacing w:after="120" w:line="240" w:lineRule="auto"/>
        <w:jc w:val="both"/>
        <w:rPr>
          <w:rFonts w:ascii="Arial" w:eastAsia="Times New Roman" w:hAnsi="Arial" w:cs="Arial"/>
          <w:b/>
          <w:bCs/>
          <w:color w:val="0070C0"/>
          <w:sz w:val="20"/>
          <w:szCs w:val="20"/>
          <w:lang w:eastAsia="fr-FR"/>
        </w:rPr>
      </w:pPr>
      <w:r w:rsidRPr="00902F47">
        <w:rPr>
          <w:rFonts w:ascii="Arial" w:eastAsia="Times New Roman" w:hAnsi="Arial" w:cs="Arial"/>
          <w:b/>
          <w:bCs/>
          <w:color w:val="0070C0"/>
          <w:sz w:val="20"/>
          <w:szCs w:val="20"/>
          <w:lang w:eastAsia="fr-FR"/>
        </w:rPr>
        <w:t xml:space="preserve">Mardi 14 janvier 2020, le Groupement Hospitalier Rance Emeraude et l’Agence Régionale de Santé Bretagne signent un contrat hospitalier de territoire. Ce dispositif vise à </w:t>
      </w:r>
      <w:r w:rsidR="00886604" w:rsidRPr="00902F47">
        <w:rPr>
          <w:rFonts w:ascii="Arial" w:eastAsia="Times New Roman" w:hAnsi="Arial" w:cs="Arial"/>
          <w:b/>
          <w:bCs/>
          <w:color w:val="0070C0"/>
          <w:sz w:val="20"/>
          <w:szCs w:val="20"/>
          <w:lang w:eastAsia="fr-FR"/>
        </w:rPr>
        <w:t>améliorer la gradation de la prise en charge du patient et le principe de territorialisation de l’offre de soins</w:t>
      </w:r>
      <w:r w:rsidR="00EB235F">
        <w:rPr>
          <w:rFonts w:ascii="Arial" w:eastAsia="Times New Roman" w:hAnsi="Arial" w:cs="Arial"/>
          <w:b/>
          <w:bCs/>
          <w:color w:val="0070C0"/>
          <w:sz w:val="20"/>
          <w:szCs w:val="20"/>
          <w:lang w:eastAsia="fr-FR"/>
        </w:rPr>
        <w:t>.</w:t>
      </w:r>
    </w:p>
    <w:p w:rsidR="00AB0905" w:rsidRPr="00902F47" w:rsidRDefault="004F020B" w:rsidP="00117248">
      <w:pPr>
        <w:spacing w:before="100" w:beforeAutospacing="1" w:after="100" w:afterAutospacing="1" w:line="240" w:lineRule="auto"/>
        <w:jc w:val="both"/>
        <w:rPr>
          <w:rFonts w:ascii="Arial" w:hAnsi="Arial" w:cs="Arial"/>
          <w:color w:val="000000"/>
          <w:sz w:val="20"/>
          <w:szCs w:val="20"/>
        </w:rPr>
      </w:pPr>
      <w:r w:rsidRPr="00902F47">
        <w:rPr>
          <w:rFonts w:ascii="Arial" w:hAnsi="Arial" w:cs="Arial"/>
          <w:bCs/>
          <w:color w:val="000000"/>
          <w:sz w:val="20"/>
          <w:szCs w:val="20"/>
        </w:rPr>
        <w:t>Constitué en juillet 2016, le Groupement Hospitalier de Territoire (GHT) Rance Emeraude</w:t>
      </w:r>
      <w:r w:rsidRPr="00902F47">
        <w:rPr>
          <w:rFonts w:ascii="Arial" w:hAnsi="Arial" w:cs="Arial"/>
          <w:b/>
          <w:bCs/>
          <w:color w:val="000000"/>
          <w:sz w:val="20"/>
          <w:szCs w:val="20"/>
        </w:rPr>
        <w:t xml:space="preserve"> </w:t>
      </w:r>
      <w:r w:rsidRPr="00902F47">
        <w:rPr>
          <w:rFonts w:ascii="Arial" w:hAnsi="Arial" w:cs="Arial"/>
          <w:color w:val="000000"/>
          <w:sz w:val="20"/>
          <w:szCs w:val="20"/>
        </w:rPr>
        <w:t xml:space="preserve">s’intègre dans la continuité des coopérations déjà engagées </w:t>
      </w:r>
      <w:r w:rsidR="00053BE8" w:rsidRPr="00902F47">
        <w:rPr>
          <w:rFonts w:ascii="Arial" w:hAnsi="Arial" w:cs="Arial"/>
          <w:color w:val="000000"/>
          <w:sz w:val="20"/>
          <w:szCs w:val="20"/>
        </w:rPr>
        <w:t xml:space="preserve">entre les </w:t>
      </w:r>
      <w:r w:rsidR="00902F47">
        <w:rPr>
          <w:rFonts w:ascii="Arial" w:hAnsi="Arial" w:cs="Arial"/>
          <w:color w:val="000000"/>
          <w:sz w:val="20"/>
          <w:szCs w:val="20"/>
        </w:rPr>
        <w:t>c</w:t>
      </w:r>
      <w:r w:rsidR="00053BE8" w:rsidRPr="00902F47">
        <w:rPr>
          <w:rFonts w:ascii="Arial" w:hAnsi="Arial" w:cs="Arial"/>
          <w:color w:val="000000"/>
          <w:sz w:val="20"/>
          <w:szCs w:val="20"/>
        </w:rPr>
        <w:t xml:space="preserve">entres </w:t>
      </w:r>
      <w:r w:rsidR="00902F47">
        <w:rPr>
          <w:rFonts w:ascii="Arial" w:hAnsi="Arial" w:cs="Arial"/>
          <w:color w:val="000000"/>
          <w:sz w:val="20"/>
          <w:szCs w:val="20"/>
        </w:rPr>
        <w:t>h</w:t>
      </w:r>
      <w:r w:rsidR="00053BE8" w:rsidRPr="00902F47">
        <w:rPr>
          <w:rFonts w:ascii="Arial" w:hAnsi="Arial" w:cs="Arial"/>
          <w:color w:val="000000"/>
          <w:sz w:val="20"/>
          <w:szCs w:val="20"/>
        </w:rPr>
        <w:t>ospitaliers de Saint-Malo, Dinan et Cancale</w:t>
      </w:r>
      <w:r w:rsidR="00561FCF" w:rsidRPr="00902F47">
        <w:rPr>
          <w:rFonts w:ascii="Arial" w:hAnsi="Arial" w:cs="Arial"/>
          <w:color w:val="000000"/>
          <w:sz w:val="20"/>
          <w:szCs w:val="20"/>
        </w:rPr>
        <w:t xml:space="preserve"> </w:t>
      </w:r>
      <w:r w:rsidRPr="00902F47">
        <w:rPr>
          <w:rFonts w:ascii="Arial" w:hAnsi="Arial" w:cs="Arial"/>
          <w:color w:val="000000"/>
          <w:sz w:val="20"/>
          <w:szCs w:val="20"/>
        </w:rPr>
        <w:t>du territoire de santé Saint-Malo</w:t>
      </w:r>
      <w:r w:rsidR="00053BE8" w:rsidRPr="00902F47">
        <w:rPr>
          <w:rFonts w:ascii="Arial" w:hAnsi="Arial" w:cs="Arial"/>
          <w:color w:val="000000"/>
          <w:sz w:val="20"/>
          <w:szCs w:val="20"/>
        </w:rPr>
        <w:t>/</w:t>
      </w:r>
      <w:r w:rsidRPr="00902F47">
        <w:rPr>
          <w:rFonts w:ascii="Arial" w:hAnsi="Arial" w:cs="Arial"/>
          <w:color w:val="000000"/>
          <w:sz w:val="20"/>
          <w:szCs w:val="20"/>
        </w:rPr>
        <w:t>Dinan</w:t>
      </w:r>
      <w:r w:rsidR="00053BE8" w:rsidRPr="00902F47">
        <w:rPr>
          <w:rFonts w:ascii="Arial" w:hAnsi="Arial" w:cs="Arial"/>
          <w:color w:val="000000"/>
          <w:sz w:val="20"/>
          <w:szCs w:val="20"/>
        </w:rPr>
        <w:t>.</w:t>
      </w:r>
    </w:p>
    <w:p w:rsidR="00AB0905" w:rsidRPr="00902F47" w:rsidRDefault="00AB0905" w:rsidP="00117248">
      <w:pPr>
        <w:spacing w:before="100" w:beforeAutospacing="1" w:after="100" w:afterAutospacing="1" w:line="240" w:lineRule="auto"/>
        <w:jc w:val="both"/>
        <w:rPr>
          <w:rFonts w:ascii="Arial" w:hAnsi="Arial" w:cs="Arial"/>
          <w:color w:val="000000"/>
          <w:sz w:val="20"/>
          <w:szCs w:val="20"/>
        </w:rPr>
      </w:pPr>
      <w:r w:rsidRPr="00902F47">
        <w:rPr>
          <w:rFonts w:ascii="Arial" w:hAnsi="Arial" w:cs="Arial"/>
          <w:color w:val="000000"/>
          <w:sz w:val="20"/>
          <w:szCs w:val="20"/>
        </w:rPr>
        <w:t xml:space="preserve">Lors de son </w:t>
      </w:r>
      <w:r w:rsidR="00A10677" w:rsidRPr="00902F47">
        <w:rPr>
          <w:rFonts w:ascii="Arial" w:hAnsi="Arial" w:cs="Arial"/>
          <w:sz w:val="20"/>
          <w:szCs w:val="20"/>
        </w:rPr>
        <w:t>déplacement le</w:t>
      </w:r>
      <w:r w:rsidRPr="00902F47">
        <w:rPr>
          <w:rFonts w:ascii="Arial" w:hAnsi="Arial" w:cs="Arial"/>
          <w:sz w:val="20"/>
          <w:szCs w:val="20"/>
        </w:rPr>
        <w:t xml:space="preserve"> 28 </w:t>
      </w:r>
      <w:r w:rsidR="00CF7561" w:rsidRPr="00902F47">
        <w:rPr>
          <w:rFonts w:ascii="Arial" w:hAnsi="Arial" w:cs="Arial"/>
          <w:sz w:val="20"/>
          <w:szCs w:val="20"/>
        </w:rPr>
        <w:t xml:space="preserve">novembre </w:t>
      </w:r>
      <w:r w:rsidR="00A10677" w:rsidRPr="00902F47">
        <w:rPr>
          <w:rFonts w:ascii="Arial" w:hAnsi="Arial" w:cs="Arial"/>
          <w:sz w:val="20"/>
          <w:szCs w:val="20"/>
        </w:rPr>
        <w:t>dernier</w:t>
      </w:r>
      <w:r w:rsidR="004A011B" w:rsidRPr="00902F47">
        <w:rPr>
          <w:rFonts w:ascii="Arial" w:hAnsi="Arial" w:cs="Arial"/>
          <w:sz w:val="20"/>
          <w:szCs w:val="20"/>
        </w:rPr>
        <w:t xml:space="preserve"> au sein du </w:t>
      </w:r>
      <w:r w:rsidR="00902F47">
        <w:rPr>
          <w:rFonts w:ascii="Arial" w:hAnsi="Arial" w:cs="Arial"/>
          <w:sz w:val="20"/>
          <w:szCs w:val="20"/>
        </w:rPr>
        <w:t>centre hospitalier de</w:t>
      </w:r>
      <w:r w:rsidR="004A011B" w:rsidRPr="00902F47">
        <w:rPr>
          <w:rFonts w:ascii="Arial" w:hAnsi="Arial" w:cs="Arial"/>
          <w:sz w:val="20"/>
          <w:szCs w:val="20"/>
        </w:rPr>
        <w:t xml:space="preserve"> Saint-</w:t>
      </w:r>
      <w:r w:rsidR="00CF7561" w:rsidRPr="00902F47">
        <w:rPr>
          <w:rFonts w:ascii="Arial" w:hAnsi="Arial" w:cs="Arial"/>
          <w:sz w:val="20"/>
          <w:szCs w:val="20"/>
        </w:rPr>
        <w:t xml:space="preserve">Malo, </w:t>
      </w:r>
      <w:r w:rsidR="004A011B" w:rsidRPr="00902F47">
        <w:rPr>
          <w:rFonts w:ascii="Arial" w:hAnsi="Arial" w:cs="Arial"/>
          <w:sz w:val="20"/>
          <w:szCs w:val="20"/>
        </w:rPr>
        <w:t xml:space="preserve">Stéphane </w:t>
      </w:r>
      <w:proofErr w:type="spellStart"/>
      <w:r w:rsidR="004A011B" w:rsidRPr="00902F47">
        <w:rPr>
          <w:rFonts w:ascii="Arial" w:hAnsi="Arial" w:cs="Arial"/>
          <w:sz w:val="20"/>
          <w:szCs w:val="20"/>
        </w:rPr>
        <w:t>Mulliez</w:t>
      </w:r>
      <w:proofErr w:type="spellEnd"/>
      <w:r w:rsidR="004A011B" w:rsidRPr="00902F47">
        <w:rPr>
          <w:rFonts w:ascii="Arial" w:hAnsi="Arial" w:cs="Arial"/>
          <w:sz w:val="20"/>
          <w:szCs w:val="20"/>
        </w:rPr>
        <w:t xml:space="preserve">, </w:t>
      </w:r>
      <w:r w:rsidR="00CF7561" w:rsidRPr="00902F47">
        <w:rPr>
          <w:rFonts w:ascii="Arial" w:hAnsi="Arial" w:cs="Arial"/>
          <w:sz w:val="20"/>
          <w:szCs w:val="20"/>
        </w:rPr>
        <w:t>Directeur</w:t>
      </w:r>
      <w:r w:rsidRPr="00902F47">
        <w:rPr>
          <w:rFonts w:ascii="Arial" w:hAnsi="Arial" w:cs="Arial"/>
          <w:sz w:val="20"/>
          <w:szCs w:val="20"/>
        </w:rPr>
        <w:t xml:space="preserve"> </w:t>
      </w:r>
      <w:r w:rsidR="00CF7561" w:rsidRPr="00902F47">
        <w:rPr>
          <w:rFonts w:ascii="Arial" w:hAnsi="Arial" w:cs="Arial"/>
          <w:sz w:val="20"/>
          <w:szCs w:val="20"/>
        </w:rPr>
        <w:t>général de l’ARS</w:t>
      </w:r>
      <w:r w:rsidR="00902F47" w:rsidRPr="00902F47">
        <w:rPr>
          <w:rFonts w:ascii="Arial" w:hAnsi="Arial" w:cs="Arial"/>
          <w:sz w:val="20"/>
          <w:szCs w:val="20"/>
        </w:rPr>
        <w:t xml:space="preserve"> Bretagne</w:t>
      </w:r>
      <w:r w:rsidR="00902F47">
        <w:rPr>
          <w:rFonts w:ascii="Arial" w:hAnsi="Arial" w:cs="Arial"/>
          <w:sz w:val="20"/>
          <w:szCs w:val="20"/>
        </w:rPr>
        <w:t>,</w:t>
      </w:r>
      <w:r w:rsidR="00CF7561" w:rsidRPr="00902F47">
        <w:rPr>
          <w:rFonts w:ascii="Arial" w:hAnsi="Arial" w:cs="Arial"/>
          <w:sz w:val="20"/>
          <w:szCs w:val="20"/>
        </w:rPr>
        <w:t xml:space="preserve"> a annoncé</w:t>
      </w:r>
      <w:r w:rsidRPr="00902F47">
        <w:rPr>
          <w:rFonts w:ascii="Arial" w:hAnsi="Arial" w:cs="Arial"/>
          <w:sz w:val="20"/>
          <w:szCs w:val="20"/>
        </w:rPr>
        <w:t xml:space="preserve"> la signature du </w:t>
      </w:r>
      <w:r w:rsidR="00902F47" w:rsidRPr="00902F47">
        <w:rPr>
          <w:rFonts w:ascii="Arial" w:hAnsi="Arial" w:cs="Arial"/>
          <w:sz w:val="20"/>
          <w:szCs w:val="20"/>
        </w:rPr>
        <w:t>c</w:t>
      </w:r>
      <w:r w:rsidR="004A011B" w:rsidRPr="00902F47">
        <w:rPr>
          <w:rFonts w:ascii="Arial" w:hAnsi="Arial" w:cs="Arial"/>
          <w:sz w:val="20"/>
          <w:szCs w:val="20"/>
        </w:rPr>
        <w:t>ontrat</w:t>
      </w:r>
      <w:r w:rsidR="00CF7561" w:rsidRPr="00902F47">
        <w:rPr>
          <w:rFonts w:ascii="Arial" w:hAnsi="Arial" w:cs="Arial"/>
          <w:sz w:val="20"/>
          <w:szCs w:val="20"/>
        </w:rPr>
        <w:t xml:space="preserve"> hospitalier </w:t>
      </w:r>
      <w:r w:rsidRPr="00902F47">
        <w:rPr>
          <w:rFonts w:ascii="Arial" w:hAnsi="Arial" w:cs="Arial"/>
          <w:sz w:val="20"/>
          <w:szCs w:val="20"/>
        </w:rPr>
        <w:t xml:space="preserve">du </w:t>
      </w:r>
      <w:r w:rsidR="00902F47" w:rsidRPr="00902F47">
        <w:rPr>
          <w:rFonts w:ascii="Arial" w:hAnsi="Arial" w:cs="Arial"/>
          <w:sz w:val="20"/>
          <w:szCs w:val="20"/>
        </w:rPr>
        <w:t>t</w:t>
      </w:r>
      <w:r w:rsidR="00CF7561" w:rsidRPr="00902F47">
        <w:rPr>
          <w:rFonts w:ascii="Arial" w:hAnsi="Arial" w:cs="Arial"/>
          <w:sz w:val="20"/>
          <w:szCs w:val="20"/>
        </w:rPr>
        <w:t xml:space="preserve">erritoire </w:t>
      </w:r>
      <w:r w:rsidR="00CF7561" w:rsidRPr="00902F47">
        <w:rPr>
          <w:rFonts w:ascii="Arial" w:hAnsi="Arial" w:cs="Arial"/>
          <w:color w:val="000000"/>
          <w:sz w:val="20"/>
          <w:szCs w:val="20"/>
        </w:rPr>
        <w:t>Rance Emera</w:t>
      </w:r>
      <w:r w:rsidRPr="00902F47">
        <w:rPr>
          <w:rFonts w:ascii="Arial" w:hAnsi="Arial" w:cs="Arial"/>
          <w:color w:val="000000"/>
          <w:sz w:val="20"/>
          <w:szCs w:val="20"/>
        </w:rPr>
        <w:t>ude</w:t>
      </w:r>
      <w:r w:rsidR="00CF7561" w:rsidRPr="00902F47">
        <w:rPr>
          <w:rFonts w:ascii="Arial" w:hAnsi="Arial" w:cs="Arial"/>
          <w:color w:val="000000"/>
          <w:sz w:val="20"/>
          <w:szCs w:val="20"/>
        </w:rPr>
        <w:t>.</w:t>
      </w:r>
    </w:p>
    <w:p w:rsidR="006402E9" w:rsidRPr="006402E9" w:rsidRDefault="006402E9" w:rsidP="006402E9">
      <w:pPr>
        <w:spacing w:before="100" w:beforeAutospacing="1" w:after="100" w:afterAutospacing="1" w:line="240" w:lineRule="auto"/>
        <w:rPr>
          <w:rFonts w:ascii="Arial" w:eastAsia="Times New Roman" w:hAnsi="Arial" w:cs="Arial"/>
          <w:b/>
          <w:bCs/>
          <w:color w:val="0070C0"/>
          <w:sz w:val="28"/>
          <w:szCs w:val="28"/>
          <w:lang w:eastAsia="fr-FR"/>
        </w:rPr>
      </w:pPr>
      <w:r w:rsidRPr="006402E9">
        <w:rPr>
          <w:rFonts w:ascii="Arial" w:eastAsia="Times New Roman" w:hAnsi="Arial" w:cs="Arial"/>
          <w:b/>
          <w:bCs/>
          <w:color w:val="0070C0"/>
          <w:sz w:val="28"/>
          <w:szCs w:val="28"/>
          <w:lang w:eastAsia="fr-FR"/>
        </w:rPr>
        <w:t>Contrat hospitalier</w:t>
      </w:r>
      <w:r>
        <w:rPr>
          <w:rFonts w:ascii="Arial" w:eastAsia="Times New Roman" w:hAnsi="Arial" w:cs="Arial"/>
          <w:b/>
          <w:bCs/>
          <w:color w:val="0070C0"/>
          <w:sz w:val="28"/>
          <w:szCs w:val="28"/>
          <w:lang w:eastAsia="fr-FR"/>
        </w:rPr>
        <w:t xml:space="preserve"> de territoire,</w:t>
      </w:r>
      <w:r>
        <w:rPr>
          <w:rFonts w:ascii="Arial" w:eastAsia="Times New Roman" w:hAnsi="Arial" w:cs="Arial"/>
          <w:b/>
          <w:bCs/>
          <w:color w:val="0070C0"/>
          <w:sz w:val="28"/>
          <w:szCs w:val="28"/>
          <w:lang w:eastAsia="fr-FR"/>
        </w:rPr>
        <w:br/>
      </w:r>
      <w:r w:rsidRPr="006402E9">
        <w:rPr>
          <w:rFonts w:ascii="Arial" w:eastAsia="Times New Roman" w:hAnsi="Arial" w:cs="Arial"/>
          <w:b/>
          <w:bCs/>
          <w:color w:val="0070C0"/>
          <w:sz w:val="28"/>
          <w:szCs w:val="28"/>
          <w:lang w:eastAsia="fr-FR"/>
        </w:rPr>
        <w:t>un dispositif au service de la qualité des soins</w:t>
      </w:r>
    </w:p>
    <w:p w:rsidR="00A10677" w:rsidRPr="00902F47" w:rsidRDefault="00A10677" w:rsidP="00A10677">
      <w:pPr>
        <w:spacing w:before="100" w:beforeAutospacing="1" w:after="100" w:afterAutospacing="1" w:line="240" w:lineRule="auto"/>
        <w:jc w:val="both"/>
        <w:rPr>
          <w:rFonts w:ascii="Arial" w:hAnsi="Arial" w:cs="Arial"/>
          <w:color w:val="000000"/>
          <w:sz w:val="20"/>
          <w:szCs w:val="20"/>
        </w:rPr>
      </w:pPr>
      <w:r w:rsidRPr="00902F47">
        <w:rPr>
          <w:rFonts w:ascii="Arial" w:hAnsi="Arial" w:cs="Arial"/>
          <w:b/>
          <w:color w:val="000000"/>
          <w:sz w:val="20"/>
          <w:szCs w:val="20"/>
        </w:rPr>
        <w:t xml:space="preserve">Le </w:t>
      </w:r>
      <w:r w:rsidR="00815E28">
        <w:rPr>
          <w:rFonts w:ascii="Arial" w:hAnsi="Arial" w:cs="Arial"/>
          <w:b/>
          <w:color w:val="000000"/>
          <w:sz w:val="20"/>
          <w:szCs w:val="20"/>
        </w:rPr>
        <w:t>c</w:t>
      </w:r>
      <w:r w:rsidRPr="00902F47">
        <w:rPr>
          <w:rFonts w:ascii="Arial" w:hAnsi="Arial" w:cs="Arial"/>
          <w:b/>
          <w:color w:val="000000"/>
          <w:sz w:val="20"/>
          <w:szCs w:val="20"/>
        </w:rPr>
        <w:t>ontrat</w:t>
      </w:r>
      <w:r w:rsidR="00815E28">
        <w:rPr>
          <w:rFonts w:ascii="Arial" w:hAnsi="Arial" w:cs="Arial"/>
          <w:b/>
          <w:color w:val="000000"/>
          <w:sz w:val="20"/>
          <w:szCs w:val="20"/>
        </w:rPr>
        <w:t xml:space="preserve"> hospitalier de territoire</w:t>
      </w:r>
      <w:r w:rsidRPr="00902F47">
        <w:rPr>
          <w:rFonts w:ascii="Arial" w:hAnsi="Arial" w:cs="Arial"/>
          <w:color w:val="000000"/>
          <w:sz w:val="20"/>
          <w:szCs w:val="20"/>
        </w:rPr>
        <w:t xml:space="preserve">, outil régional déployé avec chacun des GHT </w:t>
      </w:r>
      <w:r w:rsidR="00902F47">
        <w:rPr>
          <w:rFonts w:ascii="Arial" w:hAnsi="Arial" w:cs="Arial"/>
          <w:color w:val="000000"/>
          <w:sz w:val="20"/>
          <w:szCs w:val="20"/>
        </w:rPr>
        <w:t>bretons</w:t>
      </w:r>
      <w:r w:rsidR="00AF2EEF" w:rsidRPr="00902F47">
        <w:rPr>
          <w:rFonts w:ascii="Arial" w:hAnsi="Arial" w:cs="Arial"/>
          <w:color w:val="000000"/>
          <w:sz w:val="20"/>
          <w:szCs w:val="20"/>
        </w:rPr>
        <w:t xml:space="preserve"> depuis 2012, </w:t>
      </w:r>
      <w:r w:rsidRPr="00902F47">
        <w:rPr>
          <w:rFonts w:ascii="Arial" w:hAnsi="Arial" w:cs="Arial"/>
          <w:b/>
          <w:color w:val="000000"/>
          <w:sz w:val="20"/>
          <w:szCs w:val="20"/>
        </w:rPr>
        <w:t>a pour objectif d’accompagner les établissements de santé membres d’un groupement hospitalier de territoire dans la mise en œuvre de projets communs permettant d’atteindre les objectifs inscrits dans leur projet médical partagé (PMP)</w:t>
      </w:r>
      <w:r w:rsidR="00815E28">
        <w:rPr>
          <w:rFonts w:ascii="Arial" w:hAnsi="Arial" w:cs="Arial"/>
          <w:b/>
          <w:color w:val="000000"/>
          <w:sz w:val="20"/>
          <w:szCs w:val="20"/>
        </w:rPr>
        <w:t>.</w:t>
      </w:r>
      <w:r w:rsidR="005C1A51" w:rsidRPr="00902F47">
        <w:rPr>
          <w:rFonts w:ascii="Arial" w:hAnsi="Arial" w:cs="Arial"/>
          <w:color w:val="000000"/>
          <w:sz w:val="20"/>
          <w:szCs w:val="20"/>
        </w:rPr>
        <w:t xml:space="preserve"> Pour rappel, le PMP du GHT Rance Emeraude a été approuvé </w:t>
      </w:r>
      <w:r w:rsidR="00A950B4" w:rsidRPr="00902F47">
        <w:rPr>
          <w:rFonts w:ascii="Arial" w:hAnsi="Arial" w:cs="Arial"/>
          <w:color w:val="000000"/>
          <w:sz w:val="20"/>
          <w:szCs w:val="20"/>
        </w:rPr>
        <w:t xml:space="preserve">par le Directeur général de l’ARS </w:t>
      </w:r>
      <w:r w:rsidR="00815E28">
        <w:rPr>
          <w:rFonts w:ascii="Arial" w:hAnsi="Arial" w:cs="Arial"/>
          <w:color w:val="000000"/>
          <w:sz w:val="20"/>
          <w:szCs w:val="20"/>
        </w:rPr>
        <w:t xml:space="preserve">Bretagne </w:t>
      </w:r>
      <w:r w:rsidR="00A950B4" w:rsidRPr="00902F47">
        <w:rPr>
          <w:rFonts w:ascii="Arial" w:hAnsi="Arial" w:cs="Arial"/>
          <w:color w:val="000000"/>
          <w:sz w:val="20"/>
          <w:szCs w:val="20"/>
        </w:rPr>
        <w:t>le 20 juin 2017</w:t>
      </w:r>
      <w:r w:rsidRPr="00902F47">
        <w:rPr>
          <w:rFonts w:ascii="Arial" w:hAnsi="Arial" w:cs="Arial"/>
          <w:color w:val="000000"/>
          <w:sz w:val="20"/>
          <w:szCs w:val="20"/>
        </w:rPr>
        <w:t>.</w:t>
      </w:r>
    </w:p>
    <w:p w:rsidR="00A10677" w:rsidRPr="00902F47" w:rsidRDefault="00ED1420" w:rsidP="003A5BE2">
      <w:pPr>
        <w:spacing w:before="100" w:beforeAutospacing="1" w:after="0" w:line="240" w:lineRule="auto"/>
        <w:jc w:val="both"/>
        <w:rPr>
          <w:rFonts w:ascii="Arial" w:hAnsi="Arial" w:cs="Arial"/>
          <w:color w:val="000000"/>
          <w:sz w:val="20"/>
          <w:szCs w:val="20"/>
        </w:rPr>
      </w:pPr>
      <w:r w:rsidRPr="00902F47">
        <w:rPr>
          <w:rFonts w:ascii="Arial" w:hAnsi="Arial" w:cs="Arial"/>
          <w:color w:val="000000"/>
          <w:sz w:val="20"/>
          <w:szCs w:val="20"/>
        </w:rPr>
        <w:t xml:space="preserve">Le </w:t>
      </w:r>
      <w:r w:rsidR="00FB0DEA">
        <w:rPr>
          <w:rFonts w:ascii="Arial" w:hAnsi="Arial" w:cs="Arial"/>
          <w:color w:val="000000"/>
          <w:sz w:val="20"/>
          <w:szCs w:val="20"/>
        </w:rPr>
        <w:t>contrat</w:t>
      </w:r>
      <w:r w:rsidR="00902F47">
        <w:rPr>
          <w:rFonts w:ascii="Arial" w:hAnsi="Arial" w:cs="Arial"/>
          <w:color w:val="000000"/>
          <w:sz w:val="20"/>
          <w:szCs w:val="20"/>
        </w:rPr>
        <w:t xml:space="preserve"> hospitalier de territoire </w:t>
      </w:r>
      <w:r w:rsidR="00A10677" w:rsidRPr="00902F47">
        <w:rPr>
          <w:rFonts w:ascii="Arial" w:hAnsi="Arial" w:cs="Arial"/>
          <w:color w:val="000000"/>
          <w:sz w:val="20"/>
          <w:szCs w:val="20"/>
        </w:rPr>
        <w:t>permet de manière générale</w:t>
      </w:r>
      <w:r w:rsidR="004A011B" w:rsidRPr="00902F47">
        <w:rPr>
          <w:rFonts w:ascii="Arial" w:hAnsi="Arial" w:cs="Arial"/>
          <w:color w:val="000000"/>
          <w:sz w:val="20"/>
          <w:szCs w:val="20"/>
        </w:rPr>
        <w:t xml:space="preserve"> </w:t>
      </w:r>
      <w:r w:rsidR="00A10677" w:rsidRPr="00902F47">
        <w:rPr>
          <w:rFonts w:ascii="Arial" w:hAnsi="Arial" w:cs="Arial"/>
          <w:color w:val="000000"/>
          <w:sz w:val="20"/>
          <w:szCs w:val="20"/>
        </w:rPr>
        <w:t>:</w:t>
      </w:r>
    </w:p>
    <w:p w:rsidR="00A10677" w:rsidRPr="00FB0DEA" w:rsidRDefault="00A10677" w:rsidP="00FB0DEA">
      <w:pPr>
        <w:pStyle w:val="Paragraphedeliste"/>
        <w:numPr>
          <w:ilvl w:val="0"/>
          <w:numId w:val="10"/>
        </w:numPr>
        <w:spacing w:after="0" w:line="240" w:lineRule="auto"/>
        <w:jc w:val="both"/>
        <w:rPr>
          <w:rFonts w:ascii="Arial" w:hAnsi="Arial" w:cs="Arial"/>
          <w:b/>
          <w:color w:val="000000"/>
          <w:sz w:val="20"/>
          <w:szCs w:val="20"/>
        </w:rPr>
      </w:pPr>
      <w:proofErr w:type="gramStart"/>
      <w:r w:rsidRPr="00FB0DEA">
        <w:rPr>
          <w:rFonts w:ascii="Arial" w:hAnsi="Arial" w:cs="Arial"/>
          <w:color w:val="000000"/>
          <w:sz w:val="20"/>
          <w:szCs w:val="20"/>
        </w:rPr>
        <w:t>d’une</w:t>
      </w:r>
      <w:proofErr w:type="gramEnd"/>
      <w:r w:rsidRPr="00FB0DEA">
        <w:rPr>
          <w:rFonts w:ascii="Arial" w:hAnsi="Arial" w:cs="Arial"/>
          <w:color w:val="000000"/>
          <w:sz w:val="20"/>
          <w:szCs w:val="20"/>
        </w:rPr>
        <w:t xml:space="preserve"> part, le financement de recrutement de praticiens et ou professionnels de santé notamment dans le cadre de </w:t>
      </w:r>
      <w:r w:rsidRPr="00FB0DEA">
        <w:rPr>
          <w:rFonts w:ascii="Arial" w:hAnsi="Arial" w:cs="Arial"/>
          <w:b/>
          <w:color w:val="000000"/>
          <w:sz w:val="20"/>
          <w:szCs w:val="20"/>
        </w:rPr>
        <w:t>constitution d</w:t>
      </w:r>
      <w:r w:rsidR="00236B21" w:rsidRPr="00FB0DEA">
        <w:rPr>
          <w:rFonts w:ascii="Arial" w:hAnsi="Arial" w:cs="Arial"/>
          <w:b/>
          <w:color w:val="000000"/>
          <w:sz w:val="20"/>
          <w:szCs w:val="20"/>
        </w:rPr>
        <w:t>es équipes territoriales afin d’améliorer l’</w:t>
      </w:r>
      <w:r w:rsidR="00ED1420" w:rsidRPr="00FB0DEA">
        <w:rPr>
          <w:rFonts w:ascii="Arial" w:hAnsi="Arial" w:cs="Arial"/>
          <w:b/>
          <w:color w:val="000000"/>
          <w:sz w:val="20"/>
          <w:szCs w:val="20"/>
        </w:rPr>
        <w:t>accès aux soins avec une réponse mieux organisée, structurée, graduée et plus lisible</w:t>
      </w:r>
      <w:r w:rsidR="00236B21" w:rsidRPr="00FB0DEA">
        <w:rPr>
          <w:rFonts w:ascii="Arial" w:hAnsi="Arial" w:cs="Arial"/>
          <w:b/>
          <w:color w:val="000000"/>
          <w:sz w:val="20"/>
          <w:szCs w:val="20"/>
        </w:rPr>
        <w:t> ;</w:t>
      </w:r>
    </w:p>
    <w:p w:rsidR="00A10677" w:rsidRPr="00FB0DEA" w:rsidRDefault="00A10677" w:rsidP="00FB0DEA">
      <w:pPr>
        <w:pStyle w:val="Paragraphedeliste"/>
        <w:numPr>
          <w:ilvl w:val="0"/>
          <w:numId w:val="10"/>
        </w:numPr>
        <w:spacing w:after="0" w:line="240" w:lineRule="auto"/>
        <w:jc w:val="both"/>
        <w:rPr>
          <w:rFonts w:ascii="Arial" w:hAnsi="Arial" w:cs="Arial"/>
          <w:color w:val="000000"/>
          <w:sz w:val="20"/>
          <w:szCs w:val="20"/>
        </w:rPr>
      </w:pPr>
      <w:proofErr w:type="gramStart"/>
      <w:r w:rsidRPr="00FB0DEA">
        <w:rPr>
          <w:rFonts w:ascii="Arial" w:hAnsi="Arial" w:cs="Arial"/>
          <w:color w:val="000000"/>
          <w:sz w:val="20"/>
          <w:szCs w:val="20"/>
        </w:rPr>
        <w:t>d’autre</w:t>
      </w:r>
      <w:proofErr w:type="gramEnd"/>
      <w:r w:rsidRPr="00FB0DEA">
        <w:rPr>
          <w:rFonts w:ascii="Arial" w:hAnsi="Arial" w:cs="Arial"/>
          <w:color w:val="000000"/>
          <w:sz w:val="20"/>
          <w:szCs w:val="20"/>
        </w:rPr>
        <w:t xml:space="preserve"> part, </w:t>
      </w:r>
      <w:r w:rsidRPr="00FB0DEA">
        <w:rPr>
          <w:rFonts w:ascii="Arial" w:hAnsi="Arial" w:cs="Arial"/>
          <w:b/>
          <w:color w:val="000000"/>
          <w:sz w:val="20"/>
          <w:szCs w:val="20"/>
        </w:rPr>
        <w:t>le financemen</w:t>
      </w:r>
      <w:r w:rsidR="005C1A51" w:rsidRPr="00FB0DEA">
        <w:rPr>
          <w:rFonts w:ascii="Arial" w:hAnsi="Arial" w:cs="Arial"/>
          <w:b/>
          <w:color w:val="000000"/>
          <w:sz w:val="20"/>
          <w:szCs w:val="20"/>
        </w:rPr>
        <w:t>t d’équipement</w:t>
      </w:r>
      <w:r w:rsidR="00FB0DEA" w:rsidRPr="00FB0DEA">
        <w:rPr>
          <w:rFonts w:ascii="Arial" w:hAnsi="Arial" w:cs="Arial"/>
          <w:color w:val="000000"/>
          <w:sz w:val="20"/>
          <w:szCs w:val="20"/>
        </w:rPr>
        <w:t>s</w:t>
      </w:r>
      <w:r w:rsidR="005C1A51" w:rsidRPr="00FB0DEA">
        <w:rPr>
          <w:rFonts w:ascii="Arial" w:hAnsi="Arial" w:cs="Arial"/>
          <w:color w:val="000000"/>
          <w:sz w:val="20"/>
          <w:szCs w:val="20"/>
        </w:rPr>
        <w:t xml:space="preserve"> au travers d’</w:t>
      </w:r>
      <w:r w:rsidRPr="00FB0DEA">
        <w:rPr>
          <w:rFonts w:ascii="Arial" w:hAnsi="Arial" w:cs="Arial"/>
          <w:color w:val="000000"/>
          <w:sz w:val="20"/>
          <w:szCs w:val="20"/>
        </w:rPr>
        <w:t>aide</w:t>
      </w:r>
      <w:r w:rsidR="005C1A51" w:rsidRPr="00FB0DEA">
        <w:rPr>
          <w:rFonts w:ascii="Arial" w:hAnsi="Arial" w:cs="Arial"/>
          <w:color w:val="000000"/>
          <w:sz w:val="20"/>
          <w:szCs w:val="20"/>
        </w:rPr>
        <w:t>s</w:t>
      </w:r>
      <w:r w:rsidRPr="00FB0DEA">
        <w:rPr>
          <w:rFonts w:ascii="Arial" w:hAnsi="Arial" w:cs="Arial"/>
          <w:color w:val="000000"/>
          <w:sz w:val="20"/>
          <w:szCs w:val="20"/>
        </w:rPr>
        <w:t xml:space="preserve"> à l’investissement, prémices des dispositions annoncées dans le cadre du </w:t>
      </w:r>
      <w:r w:rsidR="00902F47" w:rsidRPr="00FB0DEA">
        <w:rPr>
          <w:rFonts w:ascii="Arial" w:hAnsi="Arial" w:cs="Arial"/>
          <w:color w:val="000000"/>
          <w:sz w:val="20"/>
          <w:szCs w:val="20"/>
        </w:rPr>
        <w:t>P</w:t>
      </w:r>
      <w:r w:rsidRPr="00FB0DEA">
        <w:rPr>
          <w:rFonts w:ascii="Arial" w:hAnsi="Arial" w:cs="Arial"/>
          <w:color w:val="000000"/>
          <w:sz w:val="20"/>
          <w:szCs w:val="20"/>
        </w:rPr>
        <w:t>lan</w:t>
      </w:r>
      <w:r w:rsidR="00902F47" w:rsidRPr="00FB0DEA">
        <w:rPr>
          <w:rFonts w:ascii="Arial" w:hAnsi="Arial" w:cs="Arial"/>
          <w:color w:val="000000"/>
          <w:sz w:val="20"/>
          <w:szCs w:val="20"/>
        </w:rPr>
        <w:t xml:space="preserve"> "Investir pour l’hôpital".</w:t>
      </w:r>
    </w:p>
    <w:p w:rsidR="006402E9" w:rsidRDefault="00A10677" w:rsidP="006402E9">
      <w:pPr>
        <w:spacing w:before="100" w:beforeAutospacing="1" w:after="100" w:afterAutospacing="1" w:line="240" w:lineRule="auto"/>
        <w:jc w:val="both"/>
        <w:rPr>
          <w:rFonts w:ascii="Arial" w:hAnsi="Arial" w:cs="Arial"/>
          <w:color w:val="000000"/>
          <w:sz w:val="20"/>
          <w:szCs w:val="20"/>
        </w:rPr>
      </w:pPr>
      <w:r w:rsidRPr="00FB0DEA">
        <w:rPr>
          <w:rFonts w:ascii="Arial" w:hAnsi="Arial" w:cs="Arial"/>
          <w:color w:val="000000"/>
          <w:sz w:val="20"/>
          <w:szCs w:val="20"/>
        </w:rPr>
        <w:t xml:space="preserve">C’est donc à travers un accompagnement financier </w:t>
      </w:r>
      <w:r w:rsidRPr="006402E9">
        <w:rPr>
          <w:rFonts w:ascii="Arial" w:eastAsia="Times New Roman" w:hAnsi="Arial" w:cs="Arial"/>
          <w:b/>
          <w:bCs/>
          <w:color w:val="0070C0"/>
          <w:sz w:val="20"/>
          <w:szCs w:val="20"/>
          <w:lang w:eastAsia="fr-FR"/>
        </w:rPr>
        <w:t xml:space="preserve">d’un montant total </w:t>
      </w:r>
      <w:r w:rsidR="005C1A51" w:rsidRPr="006402E9">
        <w:rPr>
          <w:rFonts w:ascii="Arial" w:eastAsia="Times New Roman" w:hAnsi="Arial" w:cs="Arial"/>
          <w:b/>
          <w:bCs/>
          <w:color w:val="0070C0"/>
          <w:sz w:val="20"/>
          <w:szCs w:val="20"/>
          <w:lang w:eastAsia="fr-FR"/>
        </w:rPr>
        <w:t>de 970</w:t>
      </w:r>
      <w:r w:rsidR="00FB0DEA" w:rsidRPr="006402E9">
        <w:rPr>
          <w:rFonts w:ascii="Arial" w:eastAsia="Times New Roman" w:hAnsi="Arial" w:cs="Arial"/>
          <w:b/>
          <w:bCs/>
          <w:color w:val="0070C0"/>
          <w:sz w:val="20"/>
          <w:szCs w:val="20"/>
          <w:lang w:eastAsia="fr-FR"/>
        </w:rPr>
        <w:t> 000 euros</w:t>
      </w:r>
      <w:r w:rsidR="005C1A51" w:rsidRPr="00FB0DEA">
        <w:rPr>
          <w:rFonts w:ascii="Arial" w:hAnsi="Arial" w:cs="Arial"/>
          <w:color w:val="000000"/>
          <w:sz w:val="20"/>
          <w:szCs w:val="20"/>
        </w:rPr>
        <w:t xml:space="preserve"> que l’ARS </w:t>
      </w:r>
      <w:r w:rsidR="00FB0DEA" w:rsidRPr="00FB0DEA">
        <w:rPr>
          <w:rFonts w:ascii="Arial" w:hAnsi="Arial" w:cs="Arial"/>
          <w:color w:val="000000"/>
          <w:sz w:val="20"/>
          <w:szCs w:val="20"/>
        </w:rPr>
        <w:t xml:space="preserve">Bretagne </w:t>
      </w:r>
      <w:r w:rsidR="005C1A51" w:rsidRPr="00FB0DEA">
        <w:rPr>
          <w:rFonts w:ascii="Arial" w:hAnsi="Arial" w:cs="Arial"/>
          <w:color w:val="000000"/>
          <w:sz w:val="20"/>
          <w:szCs w:val="20"/>
        </w:rPr>
        <w:t xml:space="preserve">s’engage, ce jour, </w:t>
      </w:r>
      <w:r w:rsidRPr="00FB0DEA">
        <w:rPr>
          <w:rFonts w:ascii="Arial" w:hAnsi="Arial" w:cs="Arial"/>
          <w:color w:val="000000"/>
          <w:sz w:val="20"/>
          <w:szCs w:val="20"/>
        </w:rPr>
        <w:t>à soutenir</w:t>
      </w:r>
      <w:r w:rsidR="000A6E8E" w:rsidRPr="00FB0DEA">
        <w:rPr>
          <w:rFonts w:ascii="Arial" w:hAnsi="Arial" w:cs="Arial"/>
          <w:color w:val="000000"/>
          <w:sz w:val="20"/>
          <w:szCs w:val="20"/>
        </w:rPr>
        <w:t xml:space="preserve"> </w:t>
      </w:r>
      <w:r w:rsidR="005C1A51" w:rsidRPr="00FB0DEA">
        <w:rPr>
          <w:rFonts w:ascii="Arial" w:hAnsi="Arial" w:cs="Arial"/>
          <w:color w:val="000000"/>
          <w:sz w:val="20"/>
          <w:szCs w:val="20"/>
        </w:rPr>
        <w:t>le GHT Rance</w:t>
      </w:r>
      <w:r w:rsidR="006402E9">
        <w:rPr>
          <w:rFonts w:ascii="Arial" w:hAnsi="Arial" w:cs="Arial"/>
          <w:color w:val="000000"/>
          <w:sz w:val="20"/>
          <w:szCs w:val="20"/>
        </w:rPr>
        <w:t>-</w:t>
      </w:r>
      <w:r w:rsidR="005C1A51" w:rsidRPr="00FB0DEA">
        <w:rPr>
          <w:rFonts w:ascii="Arial" w:hAnsi="Arial" w:cs="Arial"/>
          <w:color w:val="000000"/>
          <w:sz w:val="20"/>
          <w:szCs w:val="20"/>
        </w:rPr>
        <w:t>Emeraude</w:t>
      </w:r>
      <w:r w:rsidR="000A6E8E" w:rsidRPr="00FB0DEA">
        <w:rPr>
          <w:rFonts w:ascii="Arial" w:hAnsi="Arial" w:cs="Arial"/>
          <w:color w:val="000000"/>
          <w:sz w:val="20"/>
          <w:szCs w:val="20"/>
        </w:rPr>
        <w:t>.</w:t>
      </w:r>
    </w:p>
    <w:p w:rsidR="006402E9" w:rsidRDefault="006402E9">
      <w:pPr>
        <w:rPr>
          <w:rFonts w:ascii="Arial" w:hAnsi="Arial" w:cs="Arial"/>
          <w:color w:val="000000"/>
          <w:sz w:val="20"/>
          <w:szCs w:val="20"/>
        </w:rPr>
      </w:pPr>
      <w:r>
        <w:rPr>
          <w:rFonts w:ascii="Arial" w:hAnsi="Arial" w:cs="Arial"/>
          <w:color w:val="000000"/>
          <w:sz w:val="20"/>
          <w:szCs w:val="20"/>
        </w:rPr>
        <w:br w:type="page"/>
      </w:r>
    </w:p>
    <w:p w:rsidR="00FB0DEA" w:rsidRPr="006402E9" w:rsidRDefault="006402E9" w:rsidP="006402E9">
      <w:pPr>
        <w:spacing w:before="100" w:beforeAutospacing="1" w:after="100" w:afterAutospacing="1" w:line="240" w:lineRule="auto"/>
        <w:jc w:val="both"/>
        <w:rPr>
          <w:rFonts w:ascii="Arial" w:eastAsia="Times New Roman" w:hAnsi="Arial" w:cs="Arial"/>
          <w:b/>
          <w:bCs/>
          <w:color w:val="0070C0"/>
          <w:sz w:val="28"/>
          <w:szCs w:val="28"/>
          <w:lang w:eastAsia="fr-FR"/>
        </w:rPr>
      </w:pPr>
      <w:r w:rsidRPr="006402E9">
        <w:rPr>
          <w:rFonts w:ascii="Arial" w:eastAsia="Times New Roman" w:hAnsi="Arial" w:cs="Arial"/>
          <w:b/>
          <w:bCs/>
          <w:color w:val="0070C0"/>
          <w:sz w:val="28"/>
          <w:szCs w:val="28"/>
          <w:lang w:eastAsia="fr-FR"/>
        </w:rPr>
        <w:lastRenderedPageBreak/>
        <w:t>Vieillissement de la population, attractivité des établissements, soutien aux filières de soin</w:t>
      </w:r>
      <w:r w:rsidR="008E1F7F">
        <w:rPr>
          <w:rFonts w:ascii="Arial" w:eastAsia="Times New Roman" w:hAnsi="Arial" w:cs="Arial"/>
          <w:b/>
          <w:bCs/>
          <w:color w:val="0070C0"/>
          <w:sz w:val="28"/>
          <w:szCs w:val="28"/>
          <w:lang w:eastAsia="fr-FR"/>
        </w:rPr>
        <w:t>s</w:t>
      </w:r>
      <w:r w:rsidRPr="006402E9">
        <w:rPr>
          <w:rFonts w:ascii="Arial" w:eastAsia="Times New Roman" w:hAnsi="Arial" w:cs="Arial"/>
          <w:b/>
          <w:bCs/>
          <w:color w:val="0070C0"/>
          <w:sz w:val="28"/>
          <w:szCs w:val="28"/>
          <w:lang w:eastAsia="fr-FR"/>
        </w:rPr>
        <w:t xml:space="preserve"> : le contrat hospitalier de territoire </w:t>
      </w:r>
      <w:r w:rsidRPr="008716AF">
        <w:rPr>
          <w:rFonts w:ascii="Arial" w:eastAsia="Times New Roman" w:hAnsi="Arial" w:cs="Arial"/>
          <w:b/>
          <w:bCs/>
          <w:color w:val="0070C0"/>
          <w:sz w:val="28"/>
          <w:szCs w:val="28"/>
          <w:lang w:eastAsia="fr-FR"/>
        </w:rPr>
        <w:t>Rance-Emeraude</w:t>
      </w:r>
      <w:r w:rsidR="00883C29" w:rsidRPr="008716AF">
        <w:rPr>
          <w:rFonts w:ascii="Arial" w:eastAsia="Times New Roman" w:hAnsi="Arial" w:cs="Arial"/>
          <w:b/>
          <w:bCs/>
          <w:color w:val="0070C0"/>
          <w:sz w:val="28"/>
          <w:szCs w:val="28"/>
          <w:lang w:eastAsia="fr-FR"/>
        </w:rPr>
        <w:t xml:space="preserve"> identifie</w:t>
      </w:r>
      <w:r w:rsidR="008E1F7F" w:rsidRPr="008716AF">
        <w:rPr>
          <w:rFonts w:ascii="Arial" w:eastAsia="Times New Roman" w:hAnsi="Arial" w:cs="Arial"/>
          <w:b/>
          <w:bCs/>
          <w:color w:val="0070C0"/>
          <w:sz w:val="28"/>
          <w:szCs w:val="28"/>
          <w:lang w:eastAsia="fr-FR"/>
        </w:rPr>
        <w:t xml:space="preserve"> plusieurs </w:t>
      </w:r>
      <w:proofErr w:type="gramStart"/>
      <w:r w:rsidR="008E1F7F" w:rsidRPr="008716AF">
        <w:rPr>
          <w:rFonts w:ascii="Arial" w:eastAsia="Times New Roman" w:hAnsi="Arial" w:cs="Arial"/>
          <w:b/>
          <w:bCs/>
          <w:color w:val="0070C0"/>
          <w:sz w:val="28"/>
          <w:szCs w:val="28"/>
          <w:lang w:eastAsia="fr-FR"/>
        </w:rPr>
        <w:t>axes</w:t>
      </w:r>
      <w:bookmarkStart w:id="0" w:name="_GoBack"/>
      <w:bookmarkEnd w:id="0"/>
      <w:proofErr w:type="gramEnd"/>
    </w:p>
    <w:p w:rsidR="00A10677" w:rsidRPr="008E1F7F" w:rsidRDefault="008E1F7F" w:rsidP="000A6E8E">
      <w:pPr>
        <w:spacing w:after="0" w:line="240" w:lineRule="auto"/>
        <w:jc w:val="both"/>
        <w:rPr>
          <w:rFonts w:ascii="Arial" w:eastAsia="Times New Roman" w:hAnsi="Arial" w:cs="Arial"/>
          <w:b/>
          <w:bCs/>
          <w:color w:val="0070C0"/>
          <w:sz w:val="20"/>
          <w:szCs w:val="20"/>
          <w:lang w:eastAsia="fr-FR"/>
        </w:rPr>
      </w:pPr>
      <w:r w:rsidRPr="008E1F7F">
        <w:rPr>
          <w:rFonts w:ascii="Arial" w:eastAsia="Times New Roman" w:hAnsi="Arial" w:cs="Arial"/>
          <w:b/>
          <w:bCs/>
          <w:color w:val="0070C0"/>
          <w:sz w:val="20"/>
          <w:szCs w:val="20"/>
          <w:lang w:eastAsia="fr-FR"/>
        </w:rPr>
        <w:t>V</w:t>
      </w:r>
      <w:r w:rsidR="00A10677" w:rsidRPr="008E1F7F">
        <w:rPr>
          <w:rFonts w:ascii="Arial" w:eastAsia="Times New Roman" w:hAnsi="Arial" w:cs="Arial"/>
          <w:b/>
          <w:bCs/>
          <w:color w:val="0070C0"/>
          <w:sz w:val="20"/>
          <w:szCs w:val="20"/>
          <w:lang w:eastAsia="fr-FR"/>
        </w:rPr>
        <w:t>ieillissement de la population</w:t>
      </w:r>
    </w:p>
    <w:p w:rsidR="002B3AD2" w:rsidRPr="00902F47" w:rsidRDefault="008E1F7F" w:rsidP="000A6E8E">
      <w:pPr>
        <w:spacing w:after="0" w:line="240" w:lineRule="auto"/>
        <w:jc w:val="both"/>
        <w:rPr>
          <w:rFonts w:ascii="Arial" w:hAnsi="Arial" w:cs="Arial"/>
          <w:color w:val="000000"/>
          <w:sz w:val="20"/>
          <w:szCs w:val="20"/>
        </w:rPr>
      </w:pPr>
      <w:r>
        <w:rPr>
          <w:rFonts w:ascii="Arial" w:hAnsi="Arial" w:cs="Arial"/>
          <w:color w:val="000000"/>
          <w:sz w:val="20"/>
          <w:szCs w:val="20"/>
        </w:rPr>
        <w:t xml:space="preserve">Le </w:t>
      </w:r>
      <w:r w:rsidRPr="008E1F7F">
        <w:rPr>
          <w:rFonts w:ascii="Arial" w:hAnsi="Arial" w:cs="Arial"/>
          <w:color w:val="000000"/>
          <w:sz w:val="20"/>
          <w:szCs w:val="20"/>
        </w:rPr>
        <w:t>contrat hospitalier de territoire Rance-Emeraude</w:t>
      </w:r>
      <w:r>
        <w:rPr>
          <w:rFonts w:ascii="Arial" w:hAnsi="Arial" w:cs="Arial"/>
          <w:color w:val="000000"/>
          <w:sz w:val="20"/>
          <w:szCs w:val="20"/>
        </w:rPr>
        <w:t xml:space="preserve"> </w:t>
      </w:r>
      <w:r w:rsidR="00A10677" w:rsidRPr="00902F47">
        <w:rPr>
          <w:rFonts w:ascii="Arial" w:hAnsi="Arial" w:cs="Arial"/>
          <w:color w:val="000000"/>
          <w:sz w:val="20"/>
          <w:szCs w:val="20"/>
        </w:rPr>
        <w:t xml:space="preserve">permet </w:t>
      </w:r>
      <w:r w:rsidR="00A10677" w:rsidRPr="00815E28">
        <w:rPr>
          <w:rFonts w:ascii="Arial" w:hAnsi="Arial" w:cs="Arial"/>
          <w:b/>
          <w:color w:val="000000"/>
          <w:sz w:val="20"/>
          <w:szCs w:val="20"/>
        </w:rPr>
        <w:t>de renforcer l’offre territoriale de soins en néphrologie</w:t>
      </w:r>
      <w:r w:rsidR="00A10677" w:rsidRPr="00902F47">
        <w:rPr>
          <w:rFonts w:ascii="Arial" w:hAnsi="Arial" w:cs="Arial"/>
          <w:color w:val="000000"/>
          <w:sz w:val="20"/>
          <w:szCs w:val="20"/>
        </w:rPr>
        <w:t xml:space="preserve"> en maintenant notamment une offre sur le site de D</w:t>
      </w:r>
      <w:r>
        <w:rPr>
          <w:rFonts w:ascii="Arial" w:hAnsi="Arial" w:cs="Arial"/>
          <w:color w:val="000000"/>
          <w:sz w:val="20"/>
          <w:szCs w:val="20"/>
        </w:rPr>
        <w:t>inan</w:t>
      </w:r>
      <w:r w:rsidR="00A10677" w:rsidRPr="00902F47">
        <w:rPr>
          <w:rFonts w:ascii="Arial" w:hAnsi="Arial" w:cs="Arial"/>
          <w:color w:val="000000"/>
          <w:sz w:val="20"/>
          <w:szCs w:val="20"/>
        </w:rPr>
        <w:t xml:space="preserve"> à travers le financement d’un temps de praticien néphrologue (0</w:t>
      </w:r>
      <w:r>
        <w:rPr>
          <w:rFonts w:ascii="Arial" w:hAnsi="Arial" w:cs="Arial"/>
          <w:color w:val="000000"/>
          <w:sz w:val="20"/>
          <w:szCs w:val="20"/>
        </w:rPr>
        <w:t>,</w:t>
      </w:r>
      <w:r w:rsidR="00A10677" w:rsidRPr="00902F47">
        <w:rPr>
          <w:rFonts w:ascii="Arial" w:hAnsi="Arial" w:cs="Arial"/>
          <w:color w:val="000000"/>
          <w:sz w:val="20"/>
          <w:szCs w:val="20"/>
        </w:rPr>
        <w:t>8</w:t>
      </w:r>
      <w:r>
        <w:rPr>
          <w:rFonts w:ascii="Arial" w:hAnsi="Arial" w:cs="Arial"/>
          <w:color w:val="000000"/>
          <w:sz w:val="20"/>
          <w:szCs w:val="20"/>
        </w:rPr>
        <w:t xml:space="preserve"> équivalent temps plein</w:t>
      </w:r>
      <w:r w:rsidR="00A10677" w:rsidRPr="00902F47">
        <w:rPr>
          <w:rFonts w:ascii="Arial" w:hAnsi="Arial" w:cs="Arial"/>
          <w:color w:val="000000"/>
          <w:sz w:val="20"/>
          <w:szCs w:val="20"/>
        </w:rPr>
        <w:t>)</w:t>
      </w:r>
      <w:r>
        <w:rPr>
          <w:rFonts w:ascii="Arial" w:hAnsi="Arial" w:cs="Arial"/>
          <w:color w:val="000000"/>
          <w:sz w:val="20"/>
          <w:szCs w:val="20"/>
        </w:rPr>
        <w:t xml:space="preserve">. Il finance aussi </w:t>
      </w:r>
      <w:r w:rsidR="00A10677" w:rsidRPr="00902F47">
        <w:rPr>
          <w:rFonts w:ascii="Arial" w:hAnsi="Arial" w:cs="Arial"/>
          <w:color w:val="000000"/>
          <w:sz w:val="20"/>
          <w:szCs w:val="20"/>
        </w:rPr>
        <w:t xml:space="preserve">un temps d’infirmière permettant </w:t>
      </w:r>
      <w:r w:rsidR="00A10677" w:rsidRPr="00815E28">
        <w:rPr>
          <w:rFonts w:ascii="Arial" w:hAnsi="Arial" w:cs="Arial"/>
          <w:b/>
          <w:color w:val="000000"/>
          <w:sz w:val="20"/>
          <w:szCs w:val="20"/>
        </w:rPr>
        <w:t>d’assurer la coordination de l’offre territoriale des consultations plaies et cicatrisation</w:t>
      </w:r>
      <w:r w:rsidR="00A10677" w:rsidRPr="00902F47">
        <w:rPr>
          <w:rFonts w:ascii="Arial" w:hAnsi="Arial" w:cs="Arial"/>
          <w:color w:val="000000"/>
          <w:sz w:val="20"/>
          <w:szCs w:val="20"/>
        </w:rPr>
        <w:t xml:space="preserve"> effectuées notamme</w:t>
      </w:r>
      <w:r w:rsidR="000A6E8E" w:rsidRPr="00902F47">
        <w:rPr>
          <w:rFonts w:ascii="Arial" w:hAnsi="Arial" w:cs="Arial"/>
          <w:color w:val="000000"/>
          <w:sz w:val="20"/>
          <w:szCs w:val="20"/>
        </w:rPr>
        <w:t>nt grâce à la téléconsultation.</w:t>
      </w:r>
    </w:p>
    <w:p w:rsidR="000A6E8E" w:rsidRPr="00902F47" w:rsidRDefault="000A6E8E" w:rsidP="000A6E8E">
      <w:pPr>
        <w:spacing w:after="0" w:line="240" w:lineRule="auto"/>
        <w:jc w:val="both"/>
        <w:rPr>
          <w:rFonts w:ascii="Arial" w:hAnsi="Arial" w:cs="Arial"/>
          <w:color w:val="000000"/>
          <w:sz w:val="20"/>
          <w:szCs w:val="20"/>
        </w:rPr>
      </w:pPr>
    </w:p>
    <w:p w:rsidR="00A10677" w:rsidRPr="008E1F7F" w:rsidRDefault="008E1F7F" w:rsidP="000A6E8E">
      <w:pPr>
        <w:spacing w:after="0" w:line="240" w:lineRule="auto"/>
        <w:jc w:val="both"/>
        <w:rPr>
          <w:rFonts w:ascii="Arial" w:eastAsia="Times New Roman" w:hAnsi="Arial" w:cs="Arial"/>
          <w:b/>
          <w:bCs/>
          <w:color w:val="0070C0"/>
          <w:sz w:val="20"/>
          <w:szCs w:val="20"/>
          <w:lang w:eastAsia="fr-FR"/>
        </w:rPr>
      </w:pPr>
      <w:r w:rsidRPr="008E1F7F">
        <w:rPr>
          <w:rFonts w:ascii="Arial" w:eastAsia="Times New Roman" w:hAnsi="Arial" w:cs="Arial"/>
          <w:b/>
          <w:bCs/>
          <w:color w:val="0070C0"/>
          <w:sz w:val="20"/>
          <w:szCs w:val="20"/>
          <w:lang w:eastAsia="fr-FR"/>
        </w:rPr>
        <w:t xml:space="preserve">Difficultés de recrutement et </w:t>
      </w:r>
      <w:r w:rsidR="00A10677" w:rsidRPr="008E1F7F">
        <w:rPr>
          <w:rFonts w:ascii="Arial" w:eastAsia="Times New Roman" w:hAnsi="Arial" w:cs="Arial"/>
          <w:b/>
          <w:bCs/>
          <w:color w:val="0070C0"/>
          <w:sz w:val="20"/>
          <w:szCs w:val="20"/>
          <w:lang w:eastAsia="fr-FR"/>
        </w:rPr>
        <w:t xml:space="preserve">d’attractivité </w:t>
      </w:r>
      <w:r w:rsidRPr="008E1F7F">
        <w:rPr>
          <w:rFonts w:ascii="Arial" w:eastAsia="Times New Roman" w:hAnsi="Arial" w:cs="Arial"/>
          <w:b/>
          <w:bCs/>
          <w:color w:val="0070C0"/>
          <w:sz w:val="20"/>
          <w:szCs w:val="20"/>
          <w:lang w:eastAsia="fr-FR"/>
        </w:rPr>
        <w:t>des établissements</w:t>
      </w:r>
    </w:p>
    <w:p w:rsidR="00A10677" w:rsidRPr="00902F47" w:rsidRDefault="008E1F7F" w:rsidP="00886604">
      <w:pPr>
        <w:spacing w:after="0" w:line="240" w:lineRule="auto"/>
        <w:jc w:val="both"/>
        <w:rPr>
          <w:rFonts w:ascii="Arial" w:hAnsi="Arial" w:cs="Arial"/>
          <w:color w:val="000000"/>
          <w:sz w:val="20"/>
          <w:szCs w:val="20"/>
        </w:rPr>
      </w:pPr>
      <w:r>
        <w:rPr>
          <w:rFonts w:ascii="Arial" w:hAnsi="Arial" w:cs="Arial"/>
          <w:color w:val="000000"/>
          <w:sz w:val="20"/>
          <w:szCs w:val="20"/>
        </w:rPr>
        <w:t xml:space="preserve">Le </w:t>
      </w:r>
      <w:r w:rsidRPr="008E1F7F">
        <w:rPr>
          <w:rFonts w:ascii="Arial" w:hAnsi="Arial" w:cs="Arial"/>
          <w:color w:val="000000"/>
          <w:sz w:val="20"/>
          <w:szCs w:val="20"/>
        </w:rPr>
        <w:t>contrat hospitalier de territoire Rance-Emeraude</w:t>
      </w:r>
      <w:r>
        <w:rPr>
          <w:rFonts w:ascii="Arial" w:hAnsi="Arial" w:cs="Arial"/>
          <w:color w:val="000000"/>
          <w:sz w:val="20"/>
          <w:szCs w:val="20"/>
        </w:rPr>
        <w:t xml:space="preserve"> contribue </w:t>
      </w:r>
      <w:r w:rsidR="00A10677" w:rsidRPr="00902F47">
        <w:rPr>
          <w:rFonts w:ascii="Arial" w:hAnsi="Arial" w:cs="Arial"/>
          <w:color w:val="000000"/>
          <w:sz w:val="20"/>
          <w:szCs w:val="20"/>
        </w:rPr>
        <w:t xml:space="preserve">à </w:t>
      </w:r>
      <w:r w:rsidR="00A10677" w:rsidRPr="00815E28">
        <w:rPr>
          <w:rFonts w:ascii="Arial" w:hAnsi="Arial" w:cs="Arial"/>
          <w:b/>
          <w:color w:val="000000"/>
          <w:sz w:val="20"/>
          <w:szCs w:val="20"/>
        </w:rPr>
        <w:t>l’optimisation de l’organisation de la continuité des so</w:t>
      </w:r>
      <w:r w:rsidR="00236B21" w:rsidRPr="00815E28">
        <w:rPr>
          <w:rFonts w:ascii="Arial" w:hAnsi="Arial" w:cs="Arial"/>
          <w:b/>
          <w:color w:val="000000"/>
          <w:sz w:val="20"/>
          <w:szCs w:val="20"/>
        </w:rPr>
        <w:t>i</w:t>
      </w:r>
      <w:r w:rsidR="00A10677" w:rsidRPr="00815E28">
        <w:rPr>
          <w:rFonts w:ascii="Arial" w:hAnsi="Arial" w:cs="Arial"/>
          <w:b/>
          <w:color w:val="000000"/>
          <w:sz w:val="20"/>
          <w:szCs w:val="20"/>
        </w:rPr>
        <w:t xml:space="preserve">ns de l’activité de soins critiques en vue de maintenir l’activité d’unité de surveillance continue sur le </w:t>
      </w:r>
      <w:r w:rsidRPr="00815E28">
        <w:rPr>
          <w:rFonts w:ascii="Arial" w:hAnsi="Arial" w:cs="Arial"/>
          <w:b/>
          <w:color w:val="000000"/>
          <w:sz w:val="20"/>
          <w:szCs w:val="20"/>
        </w:rPr>
        <w:t>centre hospitalier</w:t>
      </w:r>
      <w:r w:rsidR="00A10677" w:rsidRPr="00815E28">
        <w:rPr>
          <w:rFonts w:ascii="Arial" w:hAnsi="Arial" w:cs="Arial"/>
          <w:b/>
          <w:color w:val="000000"/>
          <w:sz w:val="20"/>
          <w:szCs w:val="20"/>
        </w:rPr>
        <w:t xml:space="preserve"> de Dinan</w:t>
      </w:r>
      <w:r w:rsidR="00A10677" w:rsidRPr="00902F47">
        <w:rPr>
          <w:rFonts w:ascii="Arial" w:hAnsi="Arial" w:cs="Arial"/>
          <w:color w:val="000000"/>
          <w:sz w:val="20"/>
          <w:szCs w:val="20"/>
        </w:rPr>
        <w:t xml:space="preserve"> à travers un soutien financier à la constitution de l’équipe territoriale de réanimateur et anesthésistes</w:t>
      </w:r>
      <w:r>
        <w:rPr>
          <w:rFonts w:ascii="Arial" w:hAnsi="Arial" w:cs="Arial"/>
          <w:color w:val="000000"/>
          <w:sz w:val="20"/>
          <w:szCs w:val="20"/>
        </w:rPr>
        <w:t xml:space="preserve">. Il </w:t>
      </w:r>
      <w:r w:rsidR="00A10677" w:rsidRPr="00902F47">
        <w:rPr>
          <w:rFonts w:ascii="Arial" w:hAnsi="Arial" w:cs="Arial"/>
          <w:color w:val="000000"/>
          <w:sz w:val="20"/>
          <w:szCs w:val="20"/>
        </w:rPr>
        <w:t xml:space="preserve">permet </w:t>
      </w:r>
      <w:r>
        <w:rPr>
          <w:rFonts w:ascii="Arial" w:hAnsi="Arial" w:cs="Arial"/>
          <w:color w:val="000000"/>
          <w:sz w:val="20"/>
          <w:szCs w:val="20"/>
        </w:rPr>
        <w:t xml:space="preserve">aussi </w:t>
      </w:r>
      <w:r w:rsidR="00A10677" w:rsidRPr="00902F47">
        <w:rPr>
          <w:rFonts w:ascii="Arial" w:hAnsi="Arial" w:cs="Arial"/>
          <w:color w:val="000000"/>
          <w:sz w:val="20"/>
          <w:szCs w:val="20"/>
        </w:rPr>
        <w:t xml:space="preserve">le </w:t>
      </w:r>
      <w:r w:rsidR="00A10677" w:rsidRPr="00815E28">
        <w:rPr>
          <w:rFonts w:ascii="Arial" w:hAnsi="Arial" w:cs="Arial"/>
          <w:b/>
          <w:color w:val="000000"/>
          <w:sz w:val="20"/>
          <w:szCs w:val="20"/>
        </w:rPr>
        <w:t>maintien de l’offre de consultations en pneumologie</w:t>
      </w:r>
      <w:r w:rsidR="00A10677" w:rsidRPr="00902F47">
        <w:rPr>
          <w:rFonts w:ascii="Arial" w:hAnsi="Arial" w:cs="Arial"/>
          <w:color w:val="000000"/>
          <w:sz w:val="20"/>
          <w:szCs w:val="20"/>
        </w:rPr>
        <w:t xml:space="preserve"> au regard de la diminution de l’activité de médecins libéraux.</w:t>
      </w:r>
    </w:p>
    <w:p w:rsidR="002B3AD2" w:rsidRPr="00902F47" w:rsidRDefault="002B3AD2" w:rsidP="00886604">
      <w:pPr>
        <w:spacing w:after="0" w:line="240" w:lineRule="auto"/>
        <w:jc w:val="both"/>
        <w:rPr>
          <w:rFonts w:ascii="Arial" w:hAnsi="Arial" w:cs="Arial"/>
          <w:color w:val="000000"/>
          <w:sz w:val="20"/>
          <w:szCs w:val="20"/>
        </w:rPr>
      </w:pPr>
    </w:p>
    <w:p w:rsidR="002B3AD2" w:rsidRPr="00EB235F" w:rsidRDefault="008E1F7F" w:rsidP="002B3AD2">
      <w:pPr>
        <w:spacing w:after="120" w:line="240" w:lineRule="auto"/>
        <w:jc w:val="both"/>
        <w:rPr>
          <w:rFonts w:ascii="Arial" w:eastAsia="Times New Roman" w:hAnsi="Arial" w:cs="Arial"/>
          <w:b/>
          <w:bCs/>
          <w:color w:val="0070C0"/>
          <w:sz w:val="20"/>
          <w:szCs w:val="20"/>
          <w:lang w:eastAsia="fr-FR"/>
        </w:rPr>
      </w:pPr>
      <w:r w:rsidRPr="008E1F7F">
        <w:rPr>
          <w:rFonts w:ascii="Arial" w:eastAsia="Times New Roman" w:hAnsi="Arial" w:cs="Arial"/>
          <w:b/>
          <w:bCs/>
          <w:color w:val="0070C0"/>
          <w:sz w:val="20"/>
          <w:szCs w:val="20"/>
          <w:lang w:eastAsia="fr-FR"/>
        </w:rPr>
        <w:t>Accompagnement de certaines filières (</w:t>
      </w:r>
      <w:r w:rsidR="002B3AD2" w:rsidRPr="008E1F7F">
        <w:rPr>
          <w:rFonts w:ascii="Arial" w:eastAsia="Times New Roman" w:hAnsi="Arial" w:cs="Arial"/>
          <w:b/>
          <w:bCs/>
          <w:color w:val="0070C0"/>
          <w:sz w:val="20"/>
          <w:szCs w:val="20"/>
          <w:lang w:eastAsia="fr-FR"/>
        </w:rPr>
        <w:t xml:space="preserve">aides à l’investissement ou mise en œuvre de services </w:t>
      </w:r>
      <w:r w:rsidR="002B3AD2" w:rsidRPr="00EB235F">
        <w:rPr>
          <w:rFonts w:ascii="Arial" w:eastAsia="Times New Roman" w:hAnsi="Arial" w:cs="Arial"/>
          <w:b/>
          <w:bCs/>
          <w:color w:val="0070C0"/>
          <w:sz w:val="20"/>
          <w:szCs w:val="20"/>
          <w:lang w:eastAsia="fr-FR"/>
        </w:rPr>
        <w:t>innovants</w:t>
      </w:r>
      <w:r w:rsidRPr="00EB235F">
        <w:rPr>
          <w:rFonts w:ascii="Arial" w:eastAsia="Times New Roman" w:hAnsi="Arial" w:cs="Arial"/>
          <w:b/>
          <w:bCs/>
          <w:color w:val="0070C0"/>
          <w:sz w:val="20"/>
          <w:szCs w:val="20"/>
          <w:lang w:eastAsia="fr-FR"/>
        </w:rPr>
        <w:t>)</w:t>
      </w:r>
    </w:p>
    <w:p w:rsidR="002B3AD2" w:rsidRPr="00EB235F" w:rsidRDefault="002B3AD2" w:rsidP="008E1F7F">
      <w:pPr>
        <w:autoSpaceDE w:val="0"/>
        <w:autoSpaceDN w:val="0"/>
        <w:adjustRightInd w:val="0"/>
        <w:spacing w:after="0" w:line="240" w:lineRule="auto"/>
        <w:jc w:val="both"/>
        <w:rPr>
          <w:rFonts w:ascii="Arial" w:hAnsi="Arial" w:cs="Arial"/>
          <w:b/>
          <w:color w:val="000000"/>
          <w:sz w:val="20"/>
          <w:szCs w:val="20"/>
        </w:rPr>
      </w:pPr>
      <w:r w:rsidRPr="00EB235F">
        <w:rPr>
          <w:rFonts w:ascii="Arial" w:hAnsi="Arial" w:cs="Arial"/>
          <w:b/>
          <w:bCs/>
          <w:color w:val="000000"/>
          <w:sz w:val="20"/>
          <w:szCs w:val="20"/>
        </w:rPr>
        <w:t xml:space="preserve">Filière digestive </w:t>
      </w:r>
    </w:p>
    <w:p w:rsidR="00EB235F" w:rsidRPr="00EB235F" w:rsidRDefault="002B3AD2" w:rsidP="00EB235F">
      <w:pPr>
        <w:pStyle w:val="Sansinterligne"/>
        <w:numPr>
          <w:ilvl w:val="0"/>
          <w:numId w:val="11"/>
        </w:numPr>
        <w:rPr>
          <w:rFonts w:ascii="Arial" w:hAnsi="Arial" w:cs="Arial"/>
          <w:sz w:val="20"/>
          <w:szCs w:val="20"/>
        </w:rPr>
      </w:pPr>
      <w:r w:rsidRPr="00EB235F">
        <w:rPr>
          <w:rFonts w:ascii="Arial" w:hAnsi="Arial" w:cs="Arial"/>
          <w:sz w:val="20"/>
          <w:szCs w:val="20"/>
        </w:rPr>
        <w:t xml:space="preserve">Développer l’activité (consultations et endoscopies) tout en assurant une continuité de prise en charge du service de gastro-entérologie au </w:t>
      </w:r>
      <w:r w:rsidR="00EB235F" w:rsidRPr="00EB235F">
        <w:rPr>
          <w:rFonts w:ascii="Arial" w:hAnsi="Arial" w:cs="Arial"/>
          <w:sz w:val="20"/>
          <w:szCs w:val="20"/>
        </w:rPr>
        <w:t>centre hospitalier</w:t>
      </w:r>
      <w:r w:rsidRPr="00EB235F">
        <w:rPr>
          <w:rFonts w:ascii="Arial" w:hAnsi="Arial" w:cs="Arial"/>
          <w:sz w:val="20"/>
          <w:szCs w:val="20"/>
        </w:rPr>
        <w:t xml:space="preserve"> de Dinan ;</w:t>
      </w:r>
    </w:p>
    <w:p w:rsidR="002B3AD2" w:rsidRPr="00EB235F" w:rsidRDefault="002B3AD2" w:rsidP="00EB235F">
      <w:pPr>
        <w:pStyle w:val="Sansinterligne"/>
        <w:numPr>
          <w:ilvl w:val="0"/>
          <w:numId w:val="11"/>
        </w:numPr>
        <w:rPr>
          <w:rFonts w:ascii="Arial" w:hAnsi="Arial" w:cs="Arial"/>
          <w:sz w:val="20"/>
          <w:szCs w:val="20"/>
        </w:rPr>
      </w:pPr>
      <w:r w:rsidRPr="00EB235F">
        <w:rPr>
          <w:rFonts w:ascii="Arial" w:hAnsi="Arial" w:cs="Arial"/>
          <w:sz w:val="20"/>
          <w:szCs w:val="20"/>
        </w:rPr>
        <w:t>Développer l’a</w:t>
      </w:r>
      <w:r w:rsidR="00EB235F">
        <w:rPr>
          <w:rFonts w:ascii="Arial" w:hAnsi="Arial" w:cs="Arial"/>
          <w:sz w:val="20"/>
          <w:szCs w:val="20"/>
        </w:rPr>
        <w:t>ctivité de Recherche Clinique.</w:t>
      </w:r>
    </w:p>
    <w:p w:rsidR="00EB235F" w:rsidRDefault="00EB235F" w:rsidP="008E1F7F">
      <w:pPr>
        <w:autoSpaceDE w:val="0"/>
        <w:autoSpaceDN w:val="0"/>
        <w:adjustRightInd w:val="0"/>
        <w:spacing w:after="0" w:line="240" w:lineRule="auto"/>
        <w:jc w:val="both"/>
        <w:rPr>
          <w:rFonts w:ascii="Arial" w:hAnsi="Arial" w:cs="Arial"/>
          <w:b/>
          <w:color w:val="000000"/>
          <w:sz w:val="20"/>
          <w:szCs w:val="20"/>
        </w:rPr>
      </w:pPr>
    </w:p>
    <w:p w:rsidR="002B3AD2" w:rsidRPr="00EB235F" w:rsidRDefault="002B3AD2" w:rsidP="008E1F7F">
      <w:pPr>
        <w:autoSpaceDE w:val="0"/>
        <w:autoSpaceDN w:val="0"/>
        <w:adjustRightInd w:val="0"/>
        <w:spacing w:after="0" w:line="240" w:lineRule="auto"/>
        <w:jc w:val="both"/>
        <w:rPr>
          <w:rFonts w:ascii="Arial" w:hAnsi="Arial" w:cs="Arial"/>
          <w:b/>
          <w:color w:val="000000"/>
          <w:sz w:val="20"/>
          <w:szCs w:val="20"/>
        </w:rPr>
      </w:pPr>
      <w:r w:rsidRPr="00EB235F">
        <w:rPr>
          <w:rFonts w:ascii="Arial" w:hAnsi="Arial" w:cs="Arial"/>
          <w:b/>
          <w:color w:val="000000"/>
          <w:sz w:val="20"/>
          <w:szCs w:val="20"/>
        </w:rPr>
        <w:t>Soins critiques</w:t>
      </w:r>
    </w:p>
    <w:p w:rsidR="002B3AD2" w:rsidRPr="00EB235F" w:rsidRDefault="002B3AD2" w:rsidP="00EB235F">
      <w:pPr>
        <w:pStyle w:val="Paragraphedeliste"/>
        <w:numPr>
          <w:ilvl w:val="0"/>
          <w:numId w:val="12"/>
        </w:numPr>
        <w:autoSpaceDE w:val="0"/>
        <w:autoSpaceDN w:val="0"/>
        <w:adjustRightInd w:val="0"/>
        <w:spacing w:after="0" w:line="240" w:lineRule="auto"/>
        <w:jc w:val="both"/>
        <w:rPr>
          <w:rFonts w:ascii="Arial" w:hAnsi="Arial" w:cs="Arial"/>
          <w:color w:val="000000"/>
          <w:sz w:val="20"/>
          <w:szCs w:val="20"/>
        </w:rPr>
      </w:pPr>
      <w:r w:rsidRPr="00EB235F">
        <w:rPr>
          <w:rFonts w:ascii="Arial" w:hAnsi="Arial" w:cs="Arial"/>
          <w:color w:val="000000"/>
          <w:sz w:val="20"/>
          <w:szCs w:val="20"/>
        </w:rPr>
        <w:t>Optimiser l'organisation territoriale de la continuité des soins de l'activité de soins critiques en améliorant son fonctionnement au niveau territorial, en vue notamment de maintenir l'activité USC</w:t>
      </w:r>
      <w:r w:rsidR="00914CD1">
        <w:rPr>
          <w:rFonts w:ascii="Arial" w:hAnsi="Arial" w:cs="Arial"/>
          <w:color w:val="000000"/>
          <w:sz w:val="20"/>
          <w:szCs w:val="20"/>
        </w:rPr>
        <w:t xml:space="preserve"> </w:t>
      </w:r>
      <w:r w:rsidR="00815E28">
        <w:rPr>
          <w:rFonts w:ascii="Arial" w:hAnsi="Arial" w:cs="Arial"/>
          <w:color w:val="000000"/>
          <w:sz w:val="20"/>
          <w:szCs w:val="20"/>
        </w:rPr>
        <w:t>continue</w:t>
      </w:r>
      <w:r w:rsidRPr="00EB235F">
        <w:rPr>
          <w:rFonts w:ascii="Arial" w:hAnsi="Arial" w:cs="Arial"/>
          <w:color w:val="000000"/>
          <w:sz w:val="20"/>
          <w:szCs w:val="20"/>
        </w:rPr>
        <w:t xml:space="preserve"> sur le site du </w:t>
      </w:r>
      <w:r w:rsidR="00EB235F" w:rsidRPr="00EB235F">
        <w:rPr>
          <w:rFonts w:ascii="Arial" w:hAnsi="Arial" w:cs="Arial"/>
          <w:color w:val="000000"/>
          <w:sz w:val="20"/>
          <w:szCs w:val="20"/>
        </w:rPr>
        <w:t>centre hospit</w:t>
      </w:r>
      <w:r w:rsidR="00EB235F">
        <w:rPr>
          <w:rFonts w:ascii="Arial" w:hAnsi="Arial" w:cs="Arial"/>
          <w:color w:val="000000"/>
          <w:sz w:val="20"/>
          <w:szCs w:val="20"/>
        </w:rPr>
        <w:t>a</w:t>
      </w:r>
      <w:r w:rsidR="00EB235F" w:rsidRPr="00EB235F">
        <w:rPr>
          <w:rFonts w:ascii="Arial" w:hAnsi="Arial" w:cs="Arial"/>
          <w:color w:val="000000"/>
          <w:sz w:val="20"/>
          <w:szCs w:val="20"/>
        </w:rPr>
        <w:t>lier de Dinan.</w:t>
      </w:r>
    </w:p>
    <w:p w:rsidR="00EB235F" w:rsidRDefault="00EB235F" w:rsidP="008E1F7F">
      <w:pPr>
        <w:autoSpaceDE w:val="0"/>
        <w:autoSpaceDN w:val="0"/>
        <w:adjustRightInd w:val="0"/>
        <w:spacing w:after="0" w:line="240" w:lineRule="auto"/>
        <w:jc w:val="both"/>
        <w:rPr>
          <w:rFonts w:ascii="Arial" w:hAnsi="Arial" w:cs="Arial"/>
          <w:b/>
          <w:color w:val="000000"/>
          <w:sz w:val="20"/>
          <w:szCs w:val="20"/>
        </w:rPr>
      </w:pPr>
    </w:p>
    <w:p w:rsidR="002B3AD2" w:rsidRPr="00EB235F" w:rsidRDefault="002B3AD2" w:rsidP="008E1F7F">
      <w:pPr>
        <w:autoSpaceDE w:val="0"/>
        <w:autoSpaceDN w:val="0"/>
        <w:adjustRightInd w:val="0"/>
        <w:spacing w:after="0" w:line="240" w:lineRule="auto"/>
        <w:jc w:val="both"/>
        <w:rPr>
          <w:rFonts w:ascii="Arial" w:hAnsi="Arial" w:cs="Arial"/>
          <w:b/>
          <w:color w:val="000000"/>
          <w:sz w:val="20"/>
          <w:szCs w:val="20"/>
        </w:rPr>
      </w:pPr>
      <w:r w:rsidRPr="00EB235F">
        <w:rPr>
          <w:rFonts w:ascii="Arial" w:hAnsi="Arial" w:cs="Arial"/>
          <w:b/>
          <w:color w:val="000000"/>
          <w:sz w:val="20"/>
          <w:szCs w:val="20"/>
        </w:rPr>
        <w:t>Pneumologie</w:t>
      </w:r>
    </w:p>
    <w:p w:rsidR="002B3AD2" w:rsidRPr="00EB235F" w:rsidRDefault="002B3AD2" w:rsidP="00EB235F">
      <w:pPr>
        <w:pStyle w:val="Paragraphedeliste"/>
        <w:numPr>
          <w:ilvl w:val="0"/>
          <w:numId w:val="12"/>
        </w:numPr>
        <w:autoSpaceDE w:val="0"/>
        <w:autoSpaceDN w:val="0"/>
        <w:adjustRightInd w:val="0"/>
        <w:spacing w:after="0" w:line="240" w:lineRule="auto"/>
        <w:jc w:val="both"/>
        <w:rPr>
          <w:rFonts w:ascii="Arial" w:hAnsi="Arial" w:cs="Arial"/>
          <w:color w:val="000000"/>
          <w:sz w:val="20"/>
          <w:szCs w:val="20"/>
        </w:rPr>
      </w:pPr>
      <w:r w:rsidRPr="00EB235F">
        <w:rPr>
          <w:rFonts w:ascii="Arial" w:hAnsi="Arial" w:cs="Arial"/>
          <w:color w:val="000000"/>
          <w:sz w:val="20"/>
          <w:szCs w:val="20"/>
        </w:rPr>
        <w:t>Maintenir l'offre territoriale de consultations de pneumologie au regard notamment de la diminution de l'activité des médecins libéraux sur chacun des bassins de vie</w:t>
      </w:r>
      <w:r w:rsidR="00EB235F" w:rsidRPr="00EB235F">
        <w:rPr>
          <w:rFonts w:ascii="Arial" w:hAnsi="Arial" w:cs="Arial"/>
          <w:color w:val="000000"/>
          <w:sz w:val="20"/>
          <w:szCs w:val="20"/>
        </w:rPr>
        <w:t>.</w:t>
      </w:r>
    </w:p>
    <w:p w:rsidR="00EB235F" w:rsidRDefault="00EB235F" w:rsidP="008E1F7F">
      <w:pPr>
        <w:autoSpaceDE w:val="0"/>
        <w:autoSpaceDN w:val="0"/>
        <w:adjustRightInd w:val="0"/>
        <w:spacing w:after="0" w:line="240" w:lineRule="auto"/>
        <w:jc w:val="both"/>
        <w:rPr>
          <w:rFonts w:ascii="Arial" w:hAnsi="Arial" w:cs="Arial"/>
          <w:b/>
          <w:color w:val="000000"/>
          <w:sz w:val="20"/>
          <w:szCs w:val="20"/>
        </w:rPr>
      </w:pPr>
    </w:p>
    <w:p w:rsidR="002B3AD2" w:rsidRPr="00EB235F" w:rsidRDefault="002B3AD2" w:rsidP="008E1F7F">
      <w:pPr>
        <w:autoSpaceDE w:val="0"/>
        <w:autoSpaceDN w:val="0"/>
        <w:adjustRightInd w:val="0"/>
        <w:spacing w:after="0" w:line="240" w:lineRule="auto"/>
        <w:jc w:val="both"/>
        <w:rPr>
          <w:rFonts w:ascii="Arial" w:hAnsi="Arial" w:cs="Arial"/>
          <w:b/>
          <w:color w:val="000000"/>
          <w:sz w:val="20"/>
          <w:szCs w:val="20"/>
        </w:rPr>
      </w:pPr>
      <w:r w:rsidRPr="00EB235F">
        <w:rPr>
          <w:rFonts w:ascii="Arial" w:hAnsi="Arial" w:cs="Arial"/>
          <w:b/>
          <w:color w:val="000000"/>
          <w:sz w:val="20"/>
          <w:szCs w:val="20"/>
        </w:rPr>
        <w:t>Filière gériatrique</w:t>
      </w:r>
    </w:p>
    <w:p w:rsidR="002B3AD2" w:rsidRPr="00EB235F" w:rsidRDefault="002B3AD2" w:rsidP="00EB235F">
      <w:pPr>
        <w:pStyle w:val="Paragraphedeliste"/>
        <w:numPr>
          <w:ilvl w:val="0"/>
          <w:numId w:val="12"/>
        </w:numPr>
        <w:autoSpaceDE w:val="0"/>
        <w:autoSpaceDN w:val="0"/>
        <w:adjustRightInd w:val="0"/>
        <w:spacing w:after="0" w:line="240" w:lineRule="auto"/>
        <w:jc w:val="both"/>
        <w:rPr>
          <w:rFonts w:ascii="Arial" w:hAnsi="Arial" w:cs="Arial"/>
          <w:color w:val="000000"/>
          <w:sz w:val="20"/>
          <w:szCs w:val="20"/>
        </w:rPr>
      </w:pPr>
      <w:r w:rsidRPr="00EB235F">
        <w:rPr>
          <w:rFonts w:ascii="Arial" w:hAnsi="Arial" w:cs="Arial"/>
          <w:color w:val="000000"/>
          <w:sz w:val="20"/>
          <w:szCs w:val="20"/>
        </w:rPr>
        <w:t xml:space="preserve">Structurer et assurer la coordination de l'offre territoriale de consultations plaies et cicatrisation lesquelles pourront être effectuées en partie via le </w:t>
      </w:r>
      <w:r w:rsidR="00EB235F">
        <w:rPr>
          <w:rFonts w:ascii="Arial" w:hAnsi="Arial" w:cs="Arial"/>
          <w:color w:val="000000"/>
          <w:sz w:val="20"/>
          <w:szCs w:val="20"/>
        </w:rPr>
        <w:t>dispositif de téléconsultation.</w:t>
      </w:r>
    </w:p>
    <w:p w:rsidR="00EB235F" w:rsidRDefault="00EB235F" w:rsidP="008E1F7F">
      <w:pPr>
        <w:autoSpaceDE w:val="0"/>
        <w:autoSpaceDN w:val="0"/>
        <w:adjustRightInd w:val="0"/>
        <w:spacing w:after="0" w:line="240" w:lineRule="auto"/>
        <w:jc w:val="both"/>
        <w:rPr>
          <w:rFonts w:ascii="Arial" w:hAnsi="Arial" w:cs="Arial"/>
          <w:b/>
          <w:color w:val="000000"/>
          <w:sz w:val="20"/>
          <w:szCs w:val="20"/>
        </w:rPr>
      </w:pPr>
    </w:p>
    <w:p w:rsidR="002B3AD2" w:rsidRPr="00EB235F" w:rsidRDefault="002B3AD2" w:rsidP="008E1F7F">
      <w:pPr>
        <w:autoSpaceDE w:val="0"/>
        <w:autoSpaceDN w:val="0"/>
        <w:adjustRightInd w:val="0"/>
        <w:spacing w:after="0" w:line="240" w:lineRule="auto"/>
        <w:jc w:val="both"/>
        <w:rPr>
          <w:rFonts w:ascii="Arial" w:hAnsi="Arial" w:cs="Arial"/>
          <w:b/>
          <w:color w:val="000000"/>
          <w:sz w:val="20"/>
          <w:szCs w:val="20"/>
        </w:rPr>
      </w:pPr>
      <w:r w:rsidRPr="00EB235F">
        <w:rPr>
          <w:rFonts w:ascii="Arial" w:hAnsi="Arial" w:cs="Arial"/>
          <w:b/>
          <w:color w:val="000000"/>
          <w:sz w:val="20"/>
          <w:szCs w:val="20"/>
        </w:rPr>
        <w:t>Néphrologie</w:t>
      </w:r>
    </w:p>
    <w:p w:rsidR="002B3AD2" w:rsidRPr="00EB235F" w:rsidRDefault="002B3AD2" w:rsidP="00EB235F">
      <w:pPr>
        <w:pStyle w:val="Paragraphedeliste"/>
        <w:numPr>
          <w:ilvl w:val="0"/>
          <w:numId w:val="12"/>
        </w:numPr>
        <w:autoSpaceDE w:val="0"/>
        <w:autoSpaceDN w:val="0"/>
        <w:adjustRightInd w:val="0"/>
        <w:spacing w:after="0" w:line="240" w:lineRule="auto"/>
        <w:jc w:val="both"/>
        <w:rPr>
          <w:rFonts w:ascii="Arial" w:hAnsi="Arial" w:cs="Arial"/>
          <w:color w:val="000000"/>
          <w:sz w:val="20"/>
          <w:szCs w:val="20"/>
        </w:rPr>
      </w:pPr>
      <w:r w:rsidRPr="00EB235F">
        <w:rPr>
          <w:rFonts w:ascii="Arial" w:hAnsi="Arial" w:cs="Arial"/>
          <w:color w:val="000000"/>
          <w:sz w:val="20"/>
          <w:szCs w:val="20"/>
        </w:rPr>
        <w:t xml:space="preserve">Renforcer l'offre territoriale de soins au regard de l'augmentation de la demande liée notamment au vieillissement de la population et en vue de maintenir une offre sur le </w:t>
      </w:r>
      <w:r w:rsidR="00EB235F" w:rsidRPr="00EB235F">
        <w:rPr>
          <w:rFonts w:ascii="Arial" w:hAnsi="Arial" w:cs="Arial"/>
          <w:color w:val="000000"/>
          <w:sz w:val="20"/>
          <w:szCs w:val="20"/>
        </w:rPr>
        <w:t>centre hospitalier</w:t>
      </w:r>
      <w:r w:rsidRPr="00EB235F">
        <w:rPr>
          <w:rFonts w:ascii="Arial" w:hAnsi="Arial" w:cs="Arial"/>
          <w:color w:val="000000"/>
          <w:sz w:val="20"/>
          <w:szCs w:val="20"/>
        </w:rPr>
        <w:t xml:space="preserve"> de Dinan ;</w:t>
      </w:r>
    </w:p>
    <w:p w:rsidR="00EB235F" w:rsidRDefault="002B3AD2" w:rsidP="00EB235F">
      <w:pPr>
        <w:pStyle w:val="Paragraphedeliste"/>
        <w:numPr>
          <w:ilvl w:val="0"/>
          <w:numId w:val="12"/>
        </w:numPr>
        <w:autoSpaceDE w:val="0"/>
        <w:autoSpaceDN w:val="0"/>
        <w:adjustRightInd w:val="0"/>
        <w:spacing w:after="0" w:line="240" w:lineRule="auto"/>
        <w:jc w:val="both"/>
        <w:rPr>
          <w:rFonts w:ascii="Arial" w:hAnsi="Arial" w:cs="Arial"/>
          <w:color w:val="000000"/>
          <w:sz w:val="20"/>
          <w:szCs w:val="20"/>
        </w:rPr>
      </w:pPr>
      <w:r w:rsidRPr="00EB235F">
        <w:rPr>
          <w:rFonts w:ascii="Arial" w:hAnsi="Arial" w:cs="Arial"/>
          <w:color w:val="000000"/>
          <w:sz w:val="20"/>
          <w:szCs w:val="20"/>
        </w:rPr>
        <w:t>Renforcer et pérenniser la prise en charge liée à la progression de l'activité de repérage et d'accompagnement des victimes de violences intrafamiliales</w:t>
      </w:r>
      <w:r w:rsidR="00EB235F">
        <w:rPr>
          <w:rFonts w:ascii="Arial" w:hAnsi="Arial" w:cs="Arial"/>
          <w:color w:val="000000"/>
          <w:sz w:val="20"/>
          <w:szCs w:val="20"/>
        </w:rPr>
        <w:t>.</w:t>
      </w:r>
    </w:p>
    <w:p w:rsidR="00EB235F" w:rsidRDefault="00EB235F" w:rsidP="00EB235F">
      <w:pPr>
        <w:autoSpaceDE w:val="0"/>
        <w:autoSpaceDN w:val="0"/>
        <w:adjustRightInd w:val="0"/>
        <w:spacing w:after="0" w:line="240" w:lineRule="auto"/>
        <w:jc w:val="both"/>
        <w:rPr>
          <w:rFonts w:ascii="Arial" w:hAnsi="Arial" w:cs="Arial"/>
          <w:b/>
          <w:color w:val="000000"/>
          <w:sz w:val="20"/>
          <w:szCs w:val="20"/>
        </w:rPr>
      </w:pPr>
    </w:p>
    <w:p w:rsidR="002B3AD2" w:rsidRPr="00EB235F" w:rsidRDefault="002B3AD2" w:rsidP="00EB235F">
      <w:pPr>
        <w:autoSpaceDE w:val="0"/>
        <w:autoSpaceDN w:val="0"/>
        <w:adjustRightInd w:val="0"/>
        <w:spacing w:after="0" w:line="240" w:lineRule="auto"/>
        <w:jc w:val="both"/>
        <w:rPr>
          <w:rFonts w:ascii="Arial" w:hAnsi="Arial" w:cs="Arial"/>
          <w:color w:val="000000"/>
          <w:sz w:val="20"/>
          <w:szCs w:val="20"/>
        </w:rPr>
      </w:pPr>
      <w:r w:rsidRPr="00EB235F">
        <w:rPr>
          <w:rFonts w:ascii="Arial" w:hAnsi="Arial" w:cs="Arial"/>
          <w:b/>
          <w:color w:val="000000"/>
          <w:sz w:val="20"/>
          <w:szCs w:val="20"/>
        </w:rPr>
        <w:t>Plusieurs filières (SSR, digestive …)</w:t>
      </w:r>
    </w:p>
    <w:p w:rsidR="002B3AD2" w:rsidRPr="00EB235F" w:rsidRDefault="002B3AD2" w:rsidP="00EB235F">
      <w:pPr>
        <w:pStyle w:val="Paragraphedeliste"/>
        <w:numPr>
          <w:ilvl w:val="0"/>
          <w:numId w:val="12"/>
        </w:numPr>
        <w:spacing w:line="240" w:lineRule="auto"/>
        <w:rPr>
          <w:rFonts w:ascii="Arial" w:hAnsi="Arial" w:cs="Arial"/>
          <w:color w:val="000000"/>
          <w:sz w:val="20"/>
          <w:szCs w:val="20"/>
        </w:rPr>
      </w:pPr>
      <w:r w:rsidRPr="00EB235F">
        <w:rPr>
          <w:rFonts w:ascii="Arial" w:hAnsi="Arial" w:cs="Arial"/>
          <w:color w:val="000000"/>
          <w:sz w:val="20"/>
          <w:szCs w:val="20"/>
        </w:rPr>
        <w:t>Assurer le maintien de certaines activités à l'échelle du territoire en disposant de matériels conformes et répondant aux bonnes pratiques</w:t>
      </w:r>
      <w:r w:rsidR="00EB235F">
        <w:rPr>
          <w:rFonts w:ascii="Arial" w:hAnsi="Arial" w:cs="Arial"/>
          <w:color w:val="000000"/>
          <w:sz w:val="20"/>
          <w:szCs w:val="20"/>
        </w:rPr>
        <w:t>.</w:t>
      </w:r>
    </w:p>
    <w:p w:rsidR="002B3AD2" w:rsidRPr="00EB235F" w:rsidRDefault="002B3AD2" w:rsidP="008E1F7F">
      <w:pPr>
        <w:autoSpaceDE w:val="0"/>
        <w:autoSpaceDN w:val="0"/>
        <w:adjustRightInd w:val="0"/>
        <w:spacing w:after="0" w:line="240" w:lineRule="auto"/>
        <w:jc w:val="both"/>
        <w:rPr>
          <w:rFonts w:ascii="Arial" w:hAnsi="Arial" w:cs="Arial"/>
          <w:b/>
          <w:color w:val="000000"/>
          <w:sz w:val="20"/>
          <w:szCs w:val="20"/>
        </w:rPr>
      </w:pPr>
      <w:r w:rsidRPr="00EB235F">
        <w:rPr>
          <w:rFonts w:ascii="Arial" w:hAnsi="Arial" w:cs="Arial"/>
          <w:b/>
          <w:color w:val="000000"/>
          <w:sz w:val="20"/>
          <w:szCs w:val="20"/>
        </w:rPr>
        <w:t>Filière médico technique</w:t>
      </w:r>
    </w:p>
    <w:p w:rsidR="002B3AD2" w:rsidRDefault="002B3AD2" w:rsidP="00EB235F">
      <w:pPr>
        <w:pStyle w:val="Paragraphedeliste"/>
        <w:numPr>
          <w:ilvl w:val="0"/>
          <w:numId w:val="12"/>
        </w:numPr>
        <w:autoSpaceDE w:val="0"/>
        <w:autoSpaceDN w:val="0"/>
        <w:adjustRightInd w:val="0"/>
        <w:spacing w:after="0" w:line="240" w:lineRule="auto"/>
        <w:jc w:val="both"/>
        <w:rPr>
          <w:rFonts w:ascii="Arial" w:hAnsi="Arial" w:cs="Arial"/>
          <w:color w:val="000000"/>
          <w:sz w:val="20"/>
          <w:szCs w:val="20"/>
        </w:rPr>
      </w:pPr>
      <w:r w:rsidRPr="00EB235F">
        <w:rPr>
          <w:rFonts w:ascii="Arial" w:hAnsi="Arial" w:cs="Arial"/>
          <w:color w:val="000000"/>
          <w:sz w:val="20"/>
          <w:szCs w:val="20"/>
        </w:rPr>
        <w:t xml:space="preserve">Consolider les projets relatifs à l'activité pharmaceutique notamment celui lié à la création d'une </w:t>
      </w:r>
      <w:r w:rsidR="00EB235F" w:rsidRPr="00EB235F">
        <w:rPr>
          <w:rFonts w:ascii="Arial" w:hAnsi="Arial" w:cs="Arial"/>
          <w:color w:val="000000"/>
          <w:sz w:val="20"/>
          <w:szCs w:val="20"/>
        </w:rPr>
        <w:t>pharmacie à usage intérieur</w:t>
      </w:r>
      <w:r w:rsidRPr="00EB235F">
        <w:rPr>
          <w:rFonts w:ascii="Arial" w:hAnsi="Arial" w:cs="Arial"/>
          <w:color w:val="000000"/>
          <w:sz w:val="20"/>
          <w:szCs w:val="20"/>
        </w:rPr>
        <w:t xml:space="preserve"> unique dévolu</w:t>
      </w:r>
      <w:r w:rsidR="00EB235F" w:rsidRPr="00EB235F">
        <w:rPr>
          <w:rFonts w:ascii="Arial" w:hAnsi="Arial" w:cs="Arial"/>
          <w:color w:val="000000"/>
          <w:sz w:val="20"/>
          <w:szCs w:val="20"/>
        </w:rPr>
        <w:t>e</w:t>
      </w:r>
      <w:r w:rsidRPr="00EB235F">
        <w:rPr>
          <w:rFonts w:ascii="Arial" w:hAnsi="Arial" w:cs="Arial"/>
          <w:color w:val="000000"/>
          <w:sz w:val="20"/>
          <w:szCs w:val="20"/>
        </w:rPr>
        <w:t xml:space="preserve"> au pôl</w:t>
      </w:r>
      <w:r w:rsidR="00EB235F">
        <w:rPr>
          <w:rFonts w:ascii="Arial" w:hAnsi="Arial" w:cs="Arial"/>
          <w:color w:val="000000"/>
          <w:sz w:val="20"/>
          <w:szCs w:val="20"/>
        </w:rPr>
        <w:t xml:space="preserve">e </w:t>
      </w:r>
      <w:proofErr w:type="spellStart"/>
      <w:r w:rsidR="00EB235F">
        <w:rPr>
          <w:rFonts w:ascii="Arial" w:hAnsi="Arial" w:cs="Arial"/>
          <w:color w:val="000000"/>
          <w:sz w:val="20"/>
          <w:szCs w:val="20"/>
        </w:rPr>
        <w:t>médico-technique</w:t>
      </w:r>
      <w:proofErr w:type="spellEnd"/>
      <w:r w:rsidR="00EB235F">
        <w:rPr>
          <w:rFonts w:ascii="Arial" w:hAnsi="Arial" w:cs="Arial"/>
          <w:color w:val="000000"/>
          <w:sz w:val="20"/>
          <w:szCs w:val="20"/>
        </w:rPr>
        <w:t xml:space="preserve"> territorial.</w:t>
      </w:r>
    </w:p>
    <w:p w:rsidR="00D35E08" w:rsidRDefault="00D35E08" w:rsidP="00D35E08">
      <w:pPr>
        <w:autoSpaceDE w:val="0"/>
        <w:autoSpaceDN w:val="0"/>
        <w:adjustRightInd w:val="0"/>
        <w:spacing w:after="0" w:line="240" w:lineRule="auto"/>
        <w:jc w:val="both"/>
        <w:rPr>
          <w:rFonts w:ascii="Arial" w:hAnsi="Arial" w:cs="Arial"/>
          <w:color w:val="000000"/>
          <w:sz w:val="20"/>
          <w:szCs w:val="20"/>
        </w:rPr>
      </w:pPr>
    </w:p>
    <w:p w:rsidR="00D35E08" w:rsidRPr="00D35E08" w:rsidRDefault="00D35E08" w:rsidP="00D35E08">
      <w:pPr>
        <w:autoSpaceDE w:val="0"/>
        <w:autoSpaceDN w:val="0"/>
        <w:adjustRightInd w:val="0"/>
        <w:spacing w:after="0" w:line="240" w:lineRule="auto"/>
        <w:jc w:val="both"/>
        <w:rPr>
          <w:rFonts w:ascii="Arial" w:hAnsi="Arial" w:cs="Arial"/>
          <w:b/>
          <w:color w:val="000000"/>
          <w:sz w:val="20"/>
          <w:szCs w:val="20"/>
        </w:rPr>
      </w:pPr>
      <w:r w:rsidRPr="00D35E08">
        <w:rPr>
          <w:rFonts w:ascii="Arial" w:hAnsi="Arial" w:cs="Arial"/>
          <w:b/>
          <w:color w:val="000000"/>
          <w:sz w:val="20"/>
          <w:szCs w:val="20"/>
        </w:rPr>
        <w:t>Repérage et accompagnement des victimes de violences intrafamiliales</w:t>
      </w:r>
    </w:p>
    <w:p w:rsidR="00D35E08" w:rsidRPr="00D35E08" w:rsidRDefault="00D35E08" w:rsidP="00D35E08">
      <w:pPr>
        <w:pStyle w:val="Paragraphedeliste"/>
        <w:numPr>
          <w:ilvl w:val="0"/>
          <w:numId w:val="12"/>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Renforcer et pérenniser la prise en charge</w:t>
      </w:r>
      <w:r w:rsidR="00D3784F">
        <w:rPr>
          <w:rFonts w:ascii="Arial" w:hAnsi="Arial" w:cs="Arial"/>
          <w:color w:val="000000"/>
          <w:sz w:val="20"/>
          <w:szCs w:val="20"/>
        </w:rPr>
        <w:t>.</w:t>
      </w:r>
    </w:p>
    <w:p w:rsidR="00975826" w:rsidRPr="00902F47" w:rsidRDefault="00E4354D" w:rsidP="00926442">
      <w:pPr>
        <w:spacing w:before="100" w:beforeAutospacing="1" w:after="100" w:afterAutospacing="1" w:line="240" w:lineRule="auto"/>
        <w:jc w:val="both"/>
        <w:rPr>
          <w:rFonts w:ascii="Tahoma" w:eastAsia="Times New Roman" w:hAnsi="Tahoma" w:cs="Tahoma"/>
          <w:sz w:val="20"/>
          <w:szCs w:val="20"/>
          <w:lang w:eastAsia="fr-FR"/>
        </w:rPr>
      </w:pPr>
      <w:r w:rsidRPr="00902F47">
        <w:rPr>
          <w:rFonts w:ascii="Arial" w:hAnsi="Arial" w:cs="Arial"/>
          <w:color w:val="000000"/>
          <w:sz w:val="20"/>
          <w:szCs w:val="20"/>
        </w:rPr>
        <w:t>Ce contrat</w:t>
      </w:r>
      <w:r w:rsidR="00A10677" w:rsidRPr="00902F47">
        <w:rPr>
          <w:rFonts w:ascii="Arial" w:hAnsi="Arial" w:cs="Arial"/>
          <w:color w:val="000000"/>
          <w:sz w:val="20"/>
          <w:szCs w:val="20"/>
        </w:rPr>
        <w:t xml:space="preserve"> fera l’objet annuellement d</w:t>
      </w:r>
      <w:r w:rsidRPr="00902F47">
        <w:rPr>
          <w:rFonts w:ascii="Arial" w:hAnsi="Arial" w:cs="Arial"/>
          <w:color w:val="000000"/>
          <w:sz w:val="20"/>
          <w:szCs w:val="20"/>
        </w:rPr>
        <w:t xml:space="preserve">’une évaluation permettant d’apprécier collectivement </w:t>
      </w:r>
      <w:r w:rsidR="00A10677" w:rsidRPr="00902F47">
        <w:rPr>
          <w:rFonts w:ascii="Arial" w:hAnsi="Arial" w:cs="Arial"/>
          <w:color w:val="000000"/>
          <w:sz w:val="20"/>
          <w:szCs w:val="20"/>
        </w:rPr>
        <w:t xml:space="preserve">les avancées de chaque </w:t>
      </w:r>
      <w:r w:rsidRPr="00902F47">
        <w:rPr>
          <w:rFonts w:ascii="Arial" w:hAnsi="Arial" w:cs="Arial"/>
          <w:color w:val="000000"/>
          <w:sz w:val="20"/>
          <w:szCs w:val="20"/>
        </w:rPr>
        <w:t>projet et de capitaliser sur les</w:t>
      </w:r>
      <w:r w:rsidR="00A10677" w:rsidRPr="00902F47">
        <w:rPr>
          <w:rFonts w:ascii="Arial" w:hAnsi="Arial" w:cs="Arial"/>
          <w:color w:val="000000"/>
          <w:sz w:val="20"/>
          <w:szCs w:val="20"/>
        </w:rPr>
        <w:t xml:space="preserve"> réussites au-delà du territoire.</w:t>
      </w:r>
      <w:r w:rsidR="00236B21" w:rsidRPr="00902F47">
        <w:rPr>
          <w:rFonts w:ascii="Tahoma" w:eastAsia="Times New Roman" w:hAnsi="Tahoma" w:cs="Tahoma"/>
          <w:sz w:val="20"/>
          <w:szCs w:val="20"/>
          <w:lang w:eastAsia="fr-FR"/>
        </w:rPr>
        <w:t xml:space="preserve"> </w:t>
      </w:r>
    </w:p>
    <w:sectPr w:rsidR="00975826" w:rsidRPr="00902F47" w:rsidSect="006402E9">
      <w:headerReference w:type="default" r:id="rId7"/>
      <w:footerReference w:type="default" r:id="rId8"/>
      <w:headerReference w:type="first" r:id="rId9"/>
      <w:footerReference w:type="first" r:id="rId10"/>
      <w:pgSz w:w="11906" w:h="16838"/>
      <w:pgMar w:top="1417" w:right="1417" w:bottom="993" w:left="1417" w:header="708"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285" w:rsidRDefault="00BB4285" w:rsidP="00CE7135">
      <w:pPr>
        <w:spacing w:after="0" w:line="240" w:lineRule="auto"/>
      </w:pPr>
      <w:r>
        <w:separator/>
      </w:r>
    </w:p>
  </w:endnote>
  <w:endnote w:type="continuationSeparator" w:id="0">
    <w:p w:rsidR="00BB4285" w:rsidRDefault="00BB4285" w:rsidP="00CE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C8" w:rsidRDefault="00192AC8" w:rsidP="006402E9">
    <w:pPr>
      <w:tabs>
        <w:tab w:val="center" w:pos="4536"/>
        <w:tab w:val="right" w:pos="9072"/>
      </w:tabs>
      <w:spacing w:after="0" w:line="240" w:lineRule="auto"/>
    </w:pPr>
    <w:r w:rsidRPr="00192AC8">
      <w:rPr>
        <w:rFonts w:ascii="Tahoma" w:eastAsia="Times New Roman" w:hAnsi="Tahoma" w:cs="Tahoma"/>
        <w:bCs/>
        <w:color w:val="0000FF"/>
        <w:sz w:val="16"/>
        <w:szCs w:val="24"/>
        <w:u w:val="single"/>
        <w:lang w:eastAsia="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E9" w:rsidRPr="00192AC8" w:rsidRDefault="006402E9" w:rsidP="006402E9">
    <w:pPr>
      <w:keepNext/>
      <w:pBdr>
        <w:top w:val="single" w:sz="4" w:space="1" w:color="auto"/>
      </w:pBdr>
      <w:spacing w:after="0" w:line="240" w:lineRule="auto"/>
      <w:jc w:val="center"/>
      <w:outlineLvl w:val="1"/>
      <w:rPr>
        <w:rFonts w:ascii="Tahoma" w:eastAsia="Times New Roman" w:hAnsi="Tahoma" w:cs="Tahoma"/>
        <w:bCs/>
        <w:caps/>
        <w:color w:val="0000FF"/>
        <w:sz w:val="16"/>
        <w:szCs w:val="20"/>
        <w:lang w:eastAsia="fr-FR"/>
      </w:rPr>
    </w:pPr>
    <w:r>
      <w:tab/>
    </w:r>
    <w:r w:rsidRPr="00192AC8">
      <w:rPr>
        <w:rFonts w:ascii="Tahoma" w:eastAsia="Times New Roman" w:hAnsi="Tahoma" w:cs="Tahoma"/>
        <w:bCs/>
        <w:caps/>
        <w:color w:val="0000FF"/>
        <w:sz w:val="16"/>
        <w:szCs w:val="20"/>
        <w:lang w:eastAsia="fr-FR"/>
      </w:rPr>
      <w:t>DIRECTION des centres hospitaliers de saint-MALO, DINAN ET CANCALE</w:t>
    </w:r>
  </w:p>
  <w:p w:rsidR="006402E9" w:rsidRPr="00192AC8" w:rsidRDefault="006402E9" w:rsidP="006402E9">
    <w:pPr>
      <w:keepNext/>
      <w:pBdr>
        <w:top w:val="single" w:sz="4" w:space="1" w:color="auto"/>
      </w:pBdr>
      <w:spacing w:after="0" w:line="240" w:lineRule="auto"/>
      <w:jc w:val="center"/>
      <w:outlineLvl w:val="1"/>
      <w:rPr>
        <w:rFonts w:ascii="Tahoma" w:eastAsia="Times New Roman" w:hAnsi="Tahoma" w:cs="Tahoma"/>
        <w:bCs/>
        <w:caps/>
        <w:color w:val="0000FF"/>
        <w:sz w:val="16"/>
        <w:szCs w:val="20"/>
        <w:lang w:eastAsia="fr-FR"/>
      </w:rPr>
    </w:pPr>
    <w:r w:rsidRPr="00192AC8">
      <w:rPr>
        <w:rFonts w:ascii="Tahoma" w:eastAsia="Times New Roman" w:hAnsi="Tahoma" w:cs="Tahoma"/>
        <w:bCs/>
        <w:caps/>
        <w:color w:val="0000FF"/>
        <w:sz w:val="16"/>
        <w:szCs w:val="20"/>
        <w:lang w:eastAsia="fr-FR"/>
      </w:rPr>
      <w:t>1 rue de la Marne – BP 114 35403 SAINT-MALO Cedex</w:t>
    </w:r>
  </w:p>
  <w:p w:rsidR="006402E9" w:rsidRDefault="006402E9" w:rsidP="006402E9">
    <w:pPr>
      <w:tabs>
        <w:tab w:val="center" w:pos="4536"/>
        <w:tab w:val="right" w:pos="9072"/>
      </w:tabs>
      <w:spacing w:after="0" w:line="240" w:lineRule="auto"/>
      <w:jc w:val="center"/>
    </w:pPr>
    <w:r w:rsidRPr="00192AC8">
      <w:rPr>
        <w:rFonts w:ascii="Tahoma" w:eastAsia="Times New Roman" w:hAnsi="Tahoma" w:cs="Tahoma"/>
        <w:bCs/>
        <w:color w:val="0000FF"/>
        <w:sz w:val="16"/>
        <w:szCs w:val="24"/>
        <w:lang w:eastAsia="fr-FR"/>
      </w:rPr>
      <w:sym w:font="Wingdings" w:char="F028"/>
    </w:r>
    <w:r w:rsidRPr="00192AC8">
      <w:rPr>
        <w:rFonts w:ascii="Tahoma" w:eastAsia="Times New Roman" w:hAnsi="Tahoma" w:cs="Tahoma"/>
        <w:bCs/>
        <w:color w:val="0000FF"/>
        <w:sz w:val="16"/>
        <w:szCs w:val="24"/>
        <w:lang w:eastAsia="fr-FR"/>
      </w:rPr>
      <w:t xml:space="preserve"> 02.99.21.21.21 </w:t>
    </w:r>
    <w:r w:rsidRPr="00192AC8">
      <w:rPr>
        <w:rFonts w:ascii="Tahoma" w:eastAsia="Times New Roman" w:hAnsi="Tahoma" w:cs="Tahoma"/>
        <w:bCs/>
        <w:color w:val="0000FF"/>
        <w:sz w:val="16"/>
        <w:szCs w:val="24"/>
        <w:lang w:eastAsia="fr-FR"/>
      </w:rPr>
      <w:sym w:font="Webdings" w:char="F0CA"/>
    </w:r>
    <w:r w:rsidRPr="00192AC8">
      <w:rPr>
        <w:rFonts w:ascii="Tahoma" w:eastAsia="Times New Roman" w:hAnsi="Tahoma" w:cs="Tahoma"/>
        <w:bCs/>
        <w:color w:val="0000FF"/>
        <w:sz w:val="16"/>
        <w:szCs w:val="24"/>
        <w:lang w:eastAsia="fr-FR"/>
      </w:rPr>
      <w:t xml:space="preserve"> 02.99.21.20.00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285" w:rsidRDefault="00BB4285" w:rsidP="00CE7135">
      <w:pPr>
        <w:spacing w:after="0" w:line="240" w:lineRule="auto"/>
      </w:pPr>
      <w:r>
        <w:separator/>
      </w:r>
    </w:p>
  </w:footnote>
  <w:footnote w:type="continuationSeparator" w:id="0">
    <w:p w:rsidR="00BB4285" w:rsidRDefault="00BB4285" w:rsidP="00CE7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35" w:rsidRPr="00CE7135" w:rsidRDefault="00CE7135" w:rsidP="00CE7135">
    <w:pPr>
      <w:pStyle w:val="En-tte"/>
    </w:pPr>
  </w:p>
  <w:p w:rsidR="00CE7135" w:rsidRDefault="00CE71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E9" w:rsidRDefault="006402E9">
    <w:pPr>
      <w:pStyle w:val="En-tte"/>
    </w:pPr>
    <w:r w:rsidRPr="00CE7135">
      <w:rPr>
        <w:noProof/>
        <w:lang w:eastAsia="fr-FR"/>
      </w:rPr>
      <w:drawing>
        <wp:anchor distT="0" distB="0" distL="114300" distR="114300" simplePos="0" relativeHeight="251659264" behindDoc="0" locked="0" layoutInCell="1" allowOverlap="1" wp14:anchorId="0E612B8E" wp14:editId="40D092CB">
          <wp:simplePos x="0" y="0"/>
          <wp:positionH relativeFrom="margin">
            <wp:posOffset>-558800</wp:posOffset>
          </wp:positionH>
          <wp:positionV relativeFrom="topMargin">
            <wp:posOffset>207645</wp:posOffset>
          </wp:positionV>
          <wp:extent cx="5414645" cy="647700"/>
          <wp:effectExtent l="0" t="0" r="0" b="0"/>
          <wp:wrapSquare wrapText="bothSides"/>
          <wp:docPr id="19" name="Picture 2" descr="\\fic02\DCHT\Communication\PAO\GHT\logo_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descr="\\fic02\DCHT\Communication\PAO\GHT\logo_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1464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349D340B" wp14:editId="0DE25A3F">
          <wp:simplePos x="0" y="0"/>
          <wp:positionH relativeFrom="margin">
            <wp:posOffset>5283200</wp:posOffset>
          </wp:positionH>
          <wp:positionV relativeFrom="margin">
            <wp:posOffset>-778510</wp:posOffset>
          </wp:positionV>
          <wp:extent cx="1122045" cy="647700"/>
          <wp:effectExtent l="0" t="0" r="1905"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_LOGOS_bretag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2045" cy="647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375A2"/>
    <w:multiLevelType w:val="hybridMultilevel"/>
    <w:tmpl w:val="D5827E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333D8E"/>
    <w:multiLevelType w:val="hybridMultilevel"/>
    <w:tmpl w:val="06C05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AD7377"/>
    <w:multiLevelType w:val="hybridMultilevel"/>
    <w:tmpl w:val="50B81E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0538F9"/>
    <w:multiLevelType w:val="hybridMultilevel"/>
    <w:tmpl w:val="D728A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87569F"/>
    <w:multiLevelType w:val="hybridMultilevel"/>
    <w:tmpl w:val="DA069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E61426"/>
    <w:multiLevelType w:val="hybridMultilevel"/>
    <w:tmpl w:val="67A0F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A27F77"/>
    <w:multiLevelType w:val="multilevel"/>
    <w:tmpl w:val="7F6C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339ED"/>
    <w:multiLevelType w:val="hybridMultilevel"/>
    <w:tmpl w:val="8F506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B5125A"/>
    <w:multiLevelType w:val="hybridMultilevel"/>
    <w:tmpl w:val="8144A5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8"/>
  </w:num>
  <w:num w:numId="7">
    <w:abstractNumId w:val="2"/>
  </w:num>
  <w:num w:numId="8">
    <w:abstractNumId w:val="0"/>
  </w:num>
  <w:num w:numId="9">
    <w:abstractNumId w:val="8"/>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F1"/>
    <w:rsid w:val="00023A87"/>
    <w:rsid w:val="0003329C"/>
    <w:rsid w:val="00053BE8"/>
    <w:rsid w:val="00053F4A"/>
    <w:rsid w:val="000A6E8E"/>
    <w:rsid w:val="000C1837"/>
    <w:rsid w:val="00117248"/>
    <w:rsid w:val="00192AC8"/>
    <w:rsid w:val="001E0010"/>
    <w:rsid w:val="001F3D4B"/>
    <w:rsid w:val="00203D6A"/>
    <w:rsid w:val="00236B21"/>
    <w:rsid w:val="002B3AD2"/>
    <w:rsid w:val="00391B27"/>
    <w:rsid w:val="003A5BE2"/>
    <w:rsid w:val="004772F1"/>
    <w:rsid w:val="004A011B"/>
    <w:rsid w:val="004C491E"/>
    <w:rsid w:val="004F020B"/>
    <w:rsid w:val="00561FCF"/>
    <w:rsid w:val="0057556A"/>
    <w:rsid w:val="005C1A51"/>
    <w:rsid w:val="006402E9"/>
    <w:rsid w:val="0065226A"/>
    <w:rsid w:val="006774B9"/>
    <w:rsid w:val="006809B0"/>
    <w:rsid w:val="00735347"/>
    <w:rsid w:val="007E146C"/>
    <w:rsid w:val="00815E28"/>
    <w:rsid w:val="0082123D"/>
    <w:rsid w:val="00853900"/>
    <w:rsid w:val="008716AF"/>
    <w:rsid w:val="00883C29"/>
    <w:rsid w:val="00885A74"/>
    <w:rsid w:val="00886604"/>
    <w:rsid w:val="008C42C9"/>
    <w:rsid w:val="008E1F7F"/>
    <w:rsid w:val="00902F47"/>
    <w:rsid w:val="0090543E"/>
    <w:rsid w:val="00914CD1"/>
    <w:rsid w:val="00926442"/>
    <w:rsid w:val="00975826"/>
    <w:rsid w:val="00A10677"/>
    <w:rsid w:val="00A37F37"/>
    <w:rsid w:val="00A950B4"/>
    <w:rsid w:val="00AB0905"/>
    <w:rsid w:val="00AC703B"/>
    <w:rsid w:val="00AE7132"/>
    <w:rsid w:val="00AF2EEF"/>
    <w:rsid w:val="00BB4285"/>
    <w:rsid w:val="00C23A37"/>
    <w:rsid w:val="00C9281C"/>
    <w:rsid w:val="00CE04CA"/>
    <w:rsid w:val="00CE0E55"/>
    <w:rsid w:val="00CE7135"/>
    <w:rsid w:val="00CF7561"/>
    <w:rsid w:val="00D35E08"/>
    <w:rsid w:val="00D3784F"/>
    <w:rsid w:val="00D744EC"/>
    <w:rsid w:val="00D77D48"/>
    <w:rsid w:val="00E17795"/>
    <w:rsid w:val="00E4354D"/>
    <w:rsid w:val="00EB235F"/>
    <w:rsid w:val="00ED1420"/>
    <w:rsid w:val="00FB0DEA"/>
    <w:rsid w:val="00FC545C"/>
    <w:rsid w:val="00FC612A"/>
    <w:rsid w:val="00FE0A78"/>
    <w:rsid w:val="00FE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0730C"/>
  <w15:docId w15:val="{533373A6-379E-4F7B-9AB3-3F6A099C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F020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772F1"/>
    <w:pPr>
      <w:autoSpaceDE w:val="0"/>
      <w:autoSpaceDN w:val="0"/>
      <w:adjustRightInd w:val="0"/>
      <w:spacing w:after="0" w:line="240" w:lineRule="auto"/>
    </w:pPr>
    <w:rPr>
      <w:rFonts w:ascii="Open Sans" w:hAnsi="Open Sans" w:cs="Open Sans"/>
      <w:color w:val="000000"/>
      <w:sz w:val="24"/>
      <w:szCs w:val="24"/>
    </w:rPr>
  </w:style>
  <w:style w:type="paragraph" w:styleId="En-tte">
    <w:name w:val="header"/>
    <w:basedOn w:val="Normal"/>
    <w:link w:val="En-tteCar"/>
    <w:uiPriority w:val="99"/>
    <w:unhideWhenUsed/>
    <w:rsid w:val="00CE7135"/>
    <w:pPr>
      <w:tabs>
        <w:tab w:val="center" w:pos="4536"/>
        <w:tab w:val="right" w:pos="9072"/>
      </w:tabs>
      <w:spacing w:after="0" w:line="240" w:lineRule="auto"/>
    </w:pPr>
  </w:style>
  <w:style w:type="character" w:customStyle="1" w:styleId="En-tteCar">
    <w:name w:val="En-tête Car"/>
    <w:basedOn w:val="Policepardfaut"/>
    <w:link w:val="En-tte"/>
    <w:uiPriority w:val="99"/>
    <w:rsid w:val="00CE7135"/>
  </w:style>
  <w:style w:type="paragraph" w:styleId="Pieddepage">
    <w:name w:val="footer"/>
    <w:basedOn w:val="Normal"/>
    <w:link w:val="PieddepageCar"/>
    <w:uiPriority w:val="99"/>
    <w:unhideWhenUsed/>
    <w:rsid w:val="00CE71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7135"/>
  </w:style>
  <w:style w:type="paragraph" w:styleId="Textedebulles">
    <w:name w:val="Balloon Text"/>
    <w:basedOn w:val="Normal"/>
    <w:link w:val="TextedebullesCar"/>
    <w:uiPriority w:val="99"/>
    <w:semiHidden/>
    <w:unhideWhenUsed/>
    <w:rsid w:val="00CE71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7135"/>
    <w:rPr>
      <w:rFonts w:ascii="Tahoma" w:hAnsi="Tahoma" w:cs="Tahoma"/>
      <w:sz w:val="16"/>
      <w:szCs w:val="16"/>
    </w:rPr>
  </w:style>
  <w:style w:type="paragraph" w:styleId="Paragraphedeliste">
    <w:name w:val="List Paragraph"/>
    <w:basedOn w:val="Normal"/>
    <w:uiPriority w:val="34"/>
    <w:qFormat/>
    <w:rsid w:val="00FE0A78"/>
    <w:pPr>
      <w:ind w:left="720"/>
      <w:contextualSpacing/>
    </w:pPr>
  </w:style>
  <w:style w:type="character" w:customStyle="1" w:styleId="Titre2Car">
    <w:name w:val="Titre 2 Car"/>
    <w:basedOn w:val="Policepardfaut"/>
    <w:link w:val="Titre2"/>
    <w:uiPriority w:val="9"/>
    <w:rsid w:val="004F020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F02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EB23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89588">
      <w:bodyDiv w:val="1"/>
      <w:marLeft w:val="0"/>
      <w:marRight w:val="0"/>
      <w:marTop w:val="0"/>
      <w:marBottom w:val="0"/>
      <w:divBdr>
        <w:top w:val="none" w:sz="0" w:space="0" w:color="auto"/>
        <w:left w:val="none" w:sz="0" w:space="0" w:color="auto"/>
        <w:bottom w:val="none" w:sz="0" w:space="0" w:color="auto"/>
        <w:right w:val="none" w:sz="0" w:space="0" w:color="auto"/>
      </w:divBdr>
    </w:div>
    <w:div w:id="245653697">
      <w:bodyDiv w:val="1"/>
      <w:marLeft w:val="0"/>
      <w:marRight w:val="0"/>
      <w:marTop w:val="0"/>
      <w:marBottom w:val="0"/>
      <w:divBdr>
        <w:top w:val="none" w:sz="0" w:space="0" w:color="auto"/>
        <w:left w:val="none" w:sz="0" w:space="0" w:color="auto"/>
        <w:bottom w:val="none" w:sz="0" w:space="0" w:color="auto"/>
        <w:right w:val="none" w:sz="0" w:space="0" w:color="auto"/>
      </w:divBdr>
    </w:div>
    <w:div w:id="677973646">
      <w:bodyDiv w:val="1"/>
      <w:marLeft w:val="0"/>
      <w:marRight w:val="0"/>
      <w:marTop w:val="0"/>
      <w:marBottom w:val="0"/>
      <w:divBdr>
        <w:top w:val="none" w:sz="0" w:space="0" w:color="auto"/>
        <w:left w:val="none" w:sz="0" w:space="0" w:color="auto"/>
        <w:bottom w:val="none" w:sz="0" w:space="0" w:color="auto"/>
        <w:right w:val="none" w:sz="0" w:space="0" w:color="auto"/>
      </w:divBdr>
    </w:div>
    <w:div w:id="975330048">
      <w:bodyDiv w:val="1"/>
      <w:marLeft w:val="0"/>
      <w:marRight w:val="0"/>
      <w:marTop w:val="0"/>
      <w:marBottom w:val="0"/>
      <w:divBdr>
        <w:top w:val="none" w:sz="0" w:space="0" w:color="auto"/>
        <w:left w:val="none" w:sz="0" w:space="0" w:color="auto"/>
        <w:bottom w:val="none" w:sz="0" w:space="0" w:color="auto"/>
        <w:right w:val="none" w:sz="0" w:space="0" w:color="auto"/>
      </w:divBdr>
    </w:div>
    <w:div w:id="1056973197">
      <w:bodyDiv w:val="1"/>
      <w:marLeft w:val="0"/>
      <w:marRight w:val="0"/>
      <w:marTop w:val="0"/>
      <w:marBottom w:val="0"/>
      <w:divBdr>
        <w:top w:val="none" w:sz="0" w:space="0" w:color="auto"/>
        <w:left w:val="none" w:sz="0" w:space="0" w:color="auto"/>
        <w:bottom w:val="none" w:sz="0" w:space="0" w:color="auto"/>
        <w:right w:val="none" w:sz="0" w:space="0" w:color="auto"/>
      </w:divBdr>
      <w:divsChild>
        <w:div w:id="1122269524">
          <w:marLeft w:val="0"/>
          <w:marRight w:val="0"/>
          <w:marTop w:val="0"/>
          <w:marBottom w:val="0"/>
          <w:divBdr>
            <w:top w:val="none" w:sz="0" w:space="0" w:color="auto"/>
            <w:left w:val="none" w:sz="0" w:space="0" w:color="auto"/>
            <w:bottom w:val="none" w:sz="0" w:space="0" w:color="auto"/>
            <w:right w:val="none" w:sz="0" w:space="0" w:color="auto"/>
          </w:divBdr>
          <w:divsChild>
            <w:div w:id="1897662156">
              <w:marLeft w:val="0"/>
              <w:marRight w:val="0"/>
              <w:marTop w:val="0"/>
              <w:marBottom w:val="0"/>
              <w:divBdr>
                <w:top w:val="none" w:sz="0" w:space="0" w:color="auto"/>
                <w:left w:val="none" w:sz="0" w:space="0" w:color="auto"/>
                <w:bottom w:val="none" w:sz="0" w:space="0" w:color="auto"/>
                <w:right w:val="none" w:sz="0" w:space="0" w:color="auto"/>
              </w:divBdr>
              <w:divsChild>
                <w:div w:id="2066417167">
                  <w:marLeft w:val="0"/>
                  <w:marRight w:val="0"/>
                  <w:marTop w:val="0"/>
                  <w:marBottom w:val="0"/>
                  <w:divBdr>
                    <w:top w:val="none" w:sz="0" w:space="0" w:color="auto"/>
                    <w:left w:val="none" w:sz="0" w:space="0" w:color="auto"/>
                    <w:bottom w:val="none" w:sz="0" w:space="0" w:color="auto"/>
                    <w:right w:val="none" w:sz="0" w:space="0" w:color="auto"/>
                  </w:divBdr>
                  <w:divsChild>
                    <w:div w:id="1548177987">
                      <w:marLeft w:val="0"/>
                      <w:marRight w:val="0"/>
                      <w:marTop w:val="0"/>
                      <w:marBottom w:val="0"/>
                      <w:divBdr>
                        <w:top w:val="none" w:sz="0" w:space="0" w:color="auto"/>
                        <w:left w:val="none" w:sz="0" w:space="0" w:color="auto"/>
                        <w:bottom w:val="none" w:sz="0" w:space="0" w:color="auto"/>
                        <w:right w:val="none" w:sz="0" w:space="0" w:color="auto"/>
                      </w:divBdr>
                      <w:divsChild>
                        <w:div w:id="1388798588">
                          <w:marLeft w:val="0"/>
                          <w:marRight w:val="0"/>
                          <w:marTop w:val="0"/>
                          <w:marBottom w:val="0"/>
                          <w:divBdr>
                            <w:top w:val="none" w:sz="0" w:space="0" w:color="auto"/>
                            <w:left w:val="none" w:sz="0" w:space="0" w:color="auto"/>
                            <w:bottom w:val="none" w:sz="0" w:space="0" w:color="auto"/>
                            <w:right w:val="none" w:sz="0" w:space="0" w:color="auto"/>
                          </w:divBdr>
                          <w:divsChild>
                            <w:div w:id="1879004315">
                              <w:marLeft w:val="0"/>
                              <w:marRight w:val="0"/>
                              <w:marTop w:val="0"/>
                              <w:marBottom w:val="0"/>
                              <w:divBdr>
                                <w:top w:val="none" w:sz="0" w:space="0" w:color="auto"/>
                                <w:left w:val="none" w:sz="0" w:space="0" w:color="auto"/>
                                <w:bottom w:val="none" w:sz="0" w:space="0" w:color="auto"/>
                                <w:right w:val="none" w:sz="0" w:space="0" w:color="auto"/>
                              </w:divBdr>
                              <w:divsChild>
                                <w:div w:id="1571648463">
                                  <w:marLeft w:val="0"/>
                                  <w:marRight w:val="0"/>
                                  <w:marTop w:val="0"/>
                                  <w:marBottom w:val="0"/>
                                  <w:divBdr>
                                    <w:top w:val="none" w:sz="0" w:space="0" w:color="auto"/>
                                    <w:left w:val="none" w:sz="0" w:space="0" w:color="auto"/>
                                    <w:bottom w:val="none" w:sz="0" w:space="0" w:color="auto"/>
                                    <w:right w:val="none" w:sz="0" w:space="0" w:color="auto"/>
                                  </w:divBdr>
                                  <w:divsChild>
                                    <w:div w:id="3078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597645">
      <w:bodyDiv w:val="1"/>
      <w:marLeft w:val="0"/>
      <w:marRight w:val="0"/>
      <w:marTop w:val="0"/>
      <w:marBottom w:val="0"/>
      <w:divBdr>
        <w:top w:val="none" w:sz="0" w:space="0" w:color="auto"/>
        <w:left w:val="none" w:sz="0" w:space="0" w:color="auto"/>
        <w:bottom w:val="none" w:sz="0" w:space="0" w:color="auto"/>
        <w:right w:val="none" w:sz="0" w:space="0" w:color="auto"/>
      </w:divBdr>
    </w:div>
    <w:div w:id="1442601379">
      <w:bodyDiv w:val="1"/>
      <w:marLeft w:val="0"/>
      <w:marRight w:val="0"/>
      <w:marTop w:val="100"/>
      <w:marBottom w:val="100"/>
      <w:divBdr>
        <w:top w:val="none" w:sz="0" w:space="0" w:color="auto"/>
        <w:left w:val="none" w:sz="0" w:space="0" w:color="auto"/>
        <w:bottom w:val="none" w:sz="0" w:space="0" w:color="auto"/>
        <w:right w:val="none" w:sz="0" w:space="0" w:color="auto"/>
      </w:divBdr>
      <w:divsChild>
        <w:div w:id="435059189">
          <w:marLeft w:val="0"/>
          <w:marRight w:val="0"/>
          <w:marTop w:val="0"/>
          <w:marBottom w:val="0"/>
          <w:divBdr>
            <w:top w:val="none" w:sz="0" w:space="0" w:color="auto"/>
            <w:left w:val="none" w:sz="0" w:space="0" w:color="auto"/>
            <w:bottom w:val="none" w:sz="0" w:space="0" w:color="auto"/>
            <w:right w:val="none" w:sz="0" w:space="0" w:color="auto"/>
          </w:divBdr>
          <w:divsChild>
            <w:div w:id="956370535">
              <w:marLeft w:val="0"/>
              <w:marRight w:val="0"/>
              <w:marTop w:val="0"/>
              <w:marBottom w:val="0"/>
              <w:divBdr>
                <w:top w:val="none" w:sz="0" w:space="0" w:color="auto"/>
                <w:left w:val="none" w:sz="0" w:space="0" w:color="auto"/>
                <w:bottom w:val="none" w:sz="0" w:space="0" w:color="auto"/>
                <w:right w:val="none" w:sz="0" w:space="0" w:color="auto"/>
              </w:divBdr>
              <w:divsChild>
                <w:div w:id="1661151126">
                  <w:marLeft w:val="0"/>
                  <w:marRight w:val="0"/>
                  <w:marTop w:val="0"/>
                  <w:marBottom w:val="0"/>
                  <w:divBdr>
                    <w:top w:val="none" w:sz="0" w:space="0" w:color="auto"/>
                    <w:left w:val="none" w:sz="0" w:space="0" w:color="auto"/>
                    <w:bottom w:val="none" w:sz="0" w:space="0" w:color="auto"/>
                    <w:right w:val="none" w:sz="0" w:space="0" w:color="auto"/>
                  </w:divBdr>
                  <w:divsChild>
                    <w:div w:id="536087825">
                      <w:marLeft w:val="0"/>
                      <w:marRight w:val="0"/>
                      <w:marTop w:val="0"/>
                      <w:marBottom w:val="0"/>
                      <w:divBdr>
                        <w:top w:val="none" w:sz="0" w:space="0" w:color="auto"/>
                        <w:left w:val="none" w:sz="0" w:space="0" w:color="auto"/>
                        <w:bottom w:val="none" w:sz="0" w:space="0" w:color="auto"/>
                        <w:right w:val="none" w:sz="0" w:space="0" w:color="auto"/>
                      </w:divBdr>
                      <w:divsChild>
                        <w:div w:id="375474512">
                          <w:marLeft w:val="0"/>
                          <w:marRight w:val="0"/>
                          <w:marTop w:val="0"/>
                          <w:marBottom w:val="0"/>
                          <w:divBdr>
                            <w:top w:val="none" w:sz="0" w:space="0" w:color="auto"/>
                            <w:left w:val="none" w:sz="0" w:space="0" w:color="auto"/>
                            <w:bottom w:val="none" w:sz="0" w:space="0" w:color="auto"/>
                            <w:right w:val="none" w:sz="0" w:space="0" w:color="auto"/>
                          </w:divBdr>
                          <w:divsChild>
                            <w:div w:id="1122648856">
                              <w:marLeft w:val="0"/>
                              <w:marRight w:val="0"/>
                              <w:marTop w:val="0"/>
                              <w:marBottom w:val="0"/>
                              <w:divBdr>
                                <w:top w:val="none" w:sz="0" w:space="0" w:color="auto"/>
                                <w:left w:val="none" w:sz="0" w:space="0" w:color="auto"/>
                                <w:bottom w:val="none" w:sz="0" w:space="0" w:color="auto"/>
                                <w:right w:val="none" w:sz="0" w:space="0" w:color="auto"/>
                              </w:divBdr>
                              <w:divsChild>
                                <w:div w:id="190461714">
                                  <w:marLeft w:val="0"/>
                                  <w:marRight w:val="0"/>
                                  <w:marTop w:val="0"/>
                                  <w:marBottom w:val="0"/>
                                  <w:divBdr>
                                    <w:top w:val="none" w:sz="0" w:space="0" w:color="auto"/>
                                    <w:left w:val="none" w:sz="0" w:space="0" w:color="auto"/>
                                    <w:bottom w:val="none" w:sz="0" w:space="0" w:color="auto"/>
                                    <w:right w:val="none" w:sz="0" w:space="0" w:color="auto"/>
                                  </w:divBdr>
                                  <w:divsChild>
                                    <w:div w:id="990526972">
                                      <w:marLeft w:val="0"/>
                                      <w:marRight w:val="0"/>
                                      <w:marTop w:val="0"/>
                                      <w:marBottom w:val="0"/>
                                      <w:divBdr>
                                        <w:top w:val="none" w:sz="0" w:space="0" w:color="auto"/>
                                        <w:left w:val="none" w:sz="0" w:space="0" w:color="auto"/>
                                        <w:bottom w:val="none" w:sz="0" w:space="0" w:color="auto"/>
                                        <w:right w:val="none" w:sz="0" w:space="0" w:color="auto"/>
                                      </w:divBdr>
                                      <w:divsChild>
                                        <w:div w:id="1670282767">
                                          <w:marLeft w:val="0"/>
                                          <w:marRight w:val="0"/>
                                          <w:marTop w:val="0"/>
                                          <w:marBottom w:val="0"/>
                                          <w:divBdr>
                                            <w:top w:val="none" w:sz="0" w:space="0" w:color="auto"/>
                                            <w:left w:val="none" w:sz="0" w:space="0" w:color="auto"/>
                                            <w:bottom w:val="none" w:sz="0" w:space="0" w:color="auto"/>
                                            <w:right w:val="none" w:sz="0" w:space="0" w:color="auto"/>
                                          </w:divBdr>
                                          <w:divsChild>
                                            <w:div w:id="1290941730">
                                              <w:marLeft w:val="0"/>
                                              <w:marRight w:val="0"/>
                                              <w:marTop w:val="0"/>
                                              <w:marBottom w:val="0"/>
                                              <w:divBdr>
                                                <w:top w:val="none" w:sz="0" w:space="0" w:color="auto"/>
                                                <w:left w:val="none" w:sz="0" w:space="0" w:color="auto"/>
                                                <w:bottom w:val="none" w:sz="0" w:space="0" w:color="auto"/>
                                                <w:right w:val="none" w:sz="0" w:space="0" w:color="auto"/>
                                              </w:divBdr>
                                              <w:divsChild>
                                                <w:div w:id="1875732983">
                                                  <w:marLeft w:val="0"/>
                                                  <w:marRight w:val="0"/>
                                                  <w:marTop w:val="0"/>
                                                  <w:marBottom w:val="0"/>
                                                  <w:divBdr>
                                                    <w:top w:val="none" w:sz="0" w:space="0" w:color="auto"/>
                                                    <w:left w:val="none" w:sz="0" w:space="0" w:color="auto"/>
                                                    <w:bottom w:val="none" w:sz="0" w:space="0" w:color="auto"/>
                                                    <w:right w:val="none" w:sz="0" w:space="0" w:color="auto"/>
                                                  </w:divBdr>
                                                  <w:divsChild>
                                                    <w:div w:id="763652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6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820</Words>
  <Characters>4510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CHT Rance Emeraude</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GALLARD</dc:creator>
  <cp:lastModifiedBy>*</cp:lastModifiedBy>
  <cp:revision>10</cp:revision>
  <cp:lastPrinted>2019-10-24T10:41:00Z</cp:lastPrinted>
  <dcterms:created xsi:type="dcterms:W3CDTF">2020-01-10T10:45:00Z</dcterms:created>
  <dcterms:modified xsi:type="dcterms:W3CDTF">2020-01-13T10:11:00Z</dcterms:modified>
</cp:coreProperties>
</file>